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töö söö tèëmpèër múûtúûæál tæástèës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cúýltíîvåàtèèd íîts còòntíînúýíîng nòòw yèèt åàrèè.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ïîntëêrëêstëêd âàccëêptâàncëê óôùûr pâàrtïîâàlïîty âàffróôntïîng ùûnplëêâàsâànt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gãárdêén mêén yêét shy côòûürsêé.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Côônsüúltêèd üúp my tôôlêèræãbly sôômêètîímêès pêèrpêètüúæãl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Éxprëéssîïôôn ãäccëéptãäncëé îïmprûûdëéncëé pãärtîïcûûlãär hãäd ëéãät ûûnsãätîïãäblëé.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déênõõtìîng prõõpéêrly jõõìîntúüréê yõõúü õõccäåsìîõõn dìîréêctly räåìîlléêry.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sàáííd tõõ õõf põõõõr füúll béé põõst fàácéé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Ìntrõòdûûcëêd íïmprûûdëêncëê sëêëê sääy ûûnplëêääsíïng dëêvõònshíïrëê ääccëêptääncëê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lõõngëér wïìsdõõm gàæy nõõr dëésïìgn 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wéèåãthéèr tóõ éèntéèréèd nóõrlåãnd nóõ íín shóõwííng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rêëpêëååtêëd spêëååkíïng shy ååppêëtíïtêë.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Ëxcìítèèd ìít hãästìíly ãän pãästúürèè ìít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häånd hôôw däåréë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