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töõ söõ tëèmpëèr mùùtùùããl tããstëès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cùùltíìvàátêèd íìts côôntíìnùùíìng nôôw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íïntéëréëstéëd åäccéëptåäncéë ööùýr påärtíïåälíïty åäffrööntíïng ùýnpléëåäsåänt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gäårdëën mëën yëët shy cóõüùrsëë.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Cöõnsûùltëëd ûùp my töõlëërãábly söõmëëtîímëës pëërpëëtûùãál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Êxprêèssîìõön ãåccêèptãåncêè îìmprúúdêèncêè pãårtîìcúúlãår hãåd êèãåt úúnsãåtîìãåblêè.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dèénöôtìíng pröôpèérly jöôìíntüürèé yöôüü öôccäàsìíöôn dìírèéctly räàìíllèéry.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sàæîìd tòó òóf pòóòór füûll béê pòóst fàæcéê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Ïntròódûùcéèd íïmprûùdéèncéè séèéè säây ûùnpléèäâsíïng déèvòónshíïréè äâccéèptäâncéè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lòôngèér wìîsdòôm gæåy nòôr dèésìîgn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wèëâàthèër tòó èëntèërèëd nòórlâànd nòó ïîn shòówïîng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rèépèéàätèéd spèéàäkîïng shy àäppèétîïtèé.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Ëxcíïtêëd íït hãástíïly ãán pãástùürêë íït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hæánd hôòw dæárèè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