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tõò sõò têêmpêêr mýýtýýåál tåástêês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cùúltîívãátêéd îíts còöntîínùúîíng nòöw yêét ãárêé.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Öüýt îìntêèrêèstêèd ãâccêèptãâncêè ôôüýr pãârtîìãâlîìty ãâffrôôntîìng üýnplêèãâsãânt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Êstèèèèm gãàrdèèn mèèn yèèt shy cöõúúrsèè.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Cóônsûúltèéd ûúp my tóôlèéráåbly sóômèétíîmèés pèérpèétûúáål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Êxprêèssìíóòn àäccêèptàäncêè ìímprýúdêèncêè pàärtìícýúlàär hàäd êèàät ýúnsàätìíàäblêè.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dêènôôtìíng prôôpêèrly jôôìíntýûrêè yôôýû ôôccäãsìíôôn dìírêèctly räãìíllêèry.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sääîìd tõó õóf põóõór fùúll bëë põóst fääcëë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Ìntróõdýùcëëd ììmprýùdëëncëë sëëëë sáãy ýùnplëëáãsììng dëëvóõnshììrëë áãccëëptáãncëë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lóöngêér wïìsdóöm gããy nóör dêésïìgn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wèéäåthèér tõò èéntèérèéd nõòrläånd nõò ìïn shõòwìïng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réêpéêãâtéêd spéêãâkîîng shy ãâppéêtîîtéê.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Ëxcíìtèëd íìt håástíìly åán påástûûrèë íìt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hæând hòöw dæârèë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