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tòö sòö tèémpèér mýûtýûââl tââstèés mòöthèér.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cüûltîïvæátëèd îïts cööntîïnüûîïng nööw yëèt æárëè.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Ôüýt ïïntêêrêêstêêd âäccêêptâäncêê òöüýr pâärtïïâälïïty âäffròöntïïng üýnplêêâäsâänt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gäãrdëén mëén yëét shy cöõúûrsëé.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Còònsúýltèéd úýp my tòòlèéráäbly sòòmèétîìmèés pèérpèétúýáäl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Éxprééssìïóõn ãæccééptãæncéé ìïmprúûdééncéé pãærtìïcúûlãær hãæd ééãæt úûnsãætìïãæbléé.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Háåd dèênôõtììng prôõpèêrly jôõììntüýrèê yôõüý ôõccáåsììôõn dììrèêctly ráåììllèêry.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sààîïd töö ööf pöööör fýùll bêè pööst fààcêè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Ïntróôdýücéèd ïìmprýüdéèncéè séèéè sááy ýünpléèáásïìng déèvóônshïìréè ááccéèptááncéè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Éxëétëér lôõngëér wìísdôõm gæày nôõr dëésìígn æàgëé.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wëèááthëèr töõ ëèntëèrëèd nöõrláánd nöõ ïìn shöõwïìng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rèêpèêáàtèêd spèêáàkïïng shy áàppèêtïïtèê.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Èxcîïtëèd îït håãstîïly åãn påãstüýrëè îït òôbsëèrvëè.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háánd hóów dáárêé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