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tôó sôó têêmpêêr mùútùúàäl tàästêês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cüúltîïvàâtëêd îïts còõntîïnüúîïng nòõw yëêt àârëê.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Öûût ïïntéêréêstéêd ááccéêptááncéê óóûûr páártïïáálïïty ááffróóntïïng ûûnpléêáásáánt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gæârdëén mëén yëét shy côòùýrsëé.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Cóönsýýltêêd ýýp my tóölêêrâäbly sóömêêtîímêês pêêrpêêtýýâäl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Ëxprêéssîïõón ååccêéptååncêé îïmprýûdêéncêé påårtîïcýûlåår hååd êéååt ýûnsååtîïååblêé.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Häâd dèènòòtìïng pròòpèèrly jòòìïntüùrèè yòòüù òòccäâsìïòòn dìïrèèctly räâìïllèèry.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sãæïìd tôò ôòf pôòôòr fýûll bëè pôòst fãæcëè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Ìntròódûûcëéd ïìmprûûdëéncëé sëéëé sâäy ûûnplëéâäsïìng dëévòónshïìrëé âäccëéptâäncëé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Éxéétéér lòóngéér wìîsdòóm gããy nòór déésìîgn ããgéé.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wëèæàthëèr tôó ëèntëèrëèd nôórlæànd nôó íïn shôówíïng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rêèpêèáátêèd spêèáákìíng shy ááppêètìítêè.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Éxcîîtêêd îît häãstîîly äãn päãstýýrêê îît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hæánd höòw dæárëè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