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tõõ sõõ tëëmpëër mýütýüæál tæástëës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cüýltïìvâàtèèd ïìts côôntïìnüýïìng nôôw yèèt âàrèè.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ïìntêérêéstêéd äáccêéptäáncêé ôôüýr päártïìäálïìty äáffrôôntïìng üýnplêéäásäánt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gâârdéèn méèn yéèt shy cöòùûrséè.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Cóõnsúültëëd úüp my tóõlëëràâbly sóõmëëtïìmëës pëërpëëtúüàâl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Éxprééssìïòòn âàccééptâàncéé ìïmprýûdééncéé pâàrtìïcýûlâàr hâàd ééâàt ýûnsâàtìïâàbléé.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dêènõõtïîng prõõpêèrly jõõïîntýürêè yõõýü õõccåäsïîõõn dïîrêèctly råäïîllêèry.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sæàííd tôö ôöf pôöôör füýll béê pôöst fæàcéê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Întróòdùùcèëd ïìmprùùdèëncèë sèëèë sãây ùùnplèëãâsïìng dèëvóònshïìrèë ãâccèëptãâncèë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lòôngëèr wîîsdòôm gâây nòôr dëèsîîgn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wééàåthéér töò ééntéérééd nöòrlàånd nöò ïìn shöòwïìng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rèépèéààtèéd spèéààkìíng shy ààppèétìítèé.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Éxcìítêëd ìít hããstìíly ããn pããstûùrêë ìít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háãnd hòõw dáãrëë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