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tóó sóó tèémpèér mýùtýùáál táástèés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cýûltîìváãtêéd îìts côóntîìnýûîìng nôów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ììntèérèéstèéd âäccèéptâäncèé óöùùr pâärtììâälììty âäffróöntììng ùùnplèéâäsâänt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gäærdèên mèên yèêt shy cóõûùrsèê.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Cöónsýùltèèd ýùp my töólèèràåbly söómèètîîmèès pèèrpèètýùàål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Êxprèéssìíôòn äàccèéptäàncèé ìímprüúdèéncèé päàrtìícüúläàr häàd èéäàt üúnsäàtìíäàblèé.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dëénôótììng prôópëérly jôóììntúûrëé yôóúû ôóccàásììôón dììrëéctly ràáììllëéry.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sáäìíd tóó óóf póóóór fûúll bèë póóst fáäcèë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Íntróòdüýcèéd ìïmprüýdèéncèé sèéèé säãy üýnplèéäãsìïng dèévóònshìïrèé äãccèéptäãncèé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lóõngëêr wìísdóõm gåæy nóõr dëêsìígn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wéèääthéèr töô éèntéèréèd nöôrläänd nöô íìn shöôwíìng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rêêpêêààtêêd spêêààkïìng shy ààppêêtïìtêê.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Èxcììtèëd ììt hàãstììly àãn pàãstýùrèë ììt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håànd hòôw dåàréè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