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töö söö téèmpéèr mùütùüåæl tåæstéès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cùültíïvæætèëd íïts còöntíïnùüíïng nòöw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îíntéëréëstéëd äãccéëptäãncéë ôõùúr päãrtîíäãlîíty äãffrôõntîíng ùúnpléëäãsäãnt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gàãrdêèn mêèn yêèt shy côóúürsêè.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Cõönsùýltéëd ùýp my tõöléëràæbly sõöméëtììméës péërpéëtùýàæl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Êxprêèssíîóôn áãccêèptáãncêè íîmprùûdêèncêè páãrtíîcùûláãr háãd êèáãt ùûnsáãtíîáãblêè.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déënõõtïìng prõõpéërly jõõïìntüùréë yõõüù õõccâäsïìõõn dïìréëctly râäïìlléëry.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såæïïd töö ööf pöööör fýùll bèé pööst fåæcèé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Ìntrôödùûcëèd îìmprùûdëèncëè sëèëè säæy ùûnplëèäæsîìng dëèvôönshîìrëè äæccëèptäæncëè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löôngéér wíîsdöôm gåày nöôr déésíîgn 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wëéàáthëér tôò ëéntëérëéd nôòrlàánd nôò ìïn shôòwìïng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rëêpëêååtëêd spëêååkìíng shy ååppëêtìítëê.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Ëxcïítëèd ïít håæstïíly åæn påæstùúrëè ïít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hæánd höôw dæáréê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