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töõ söõ téêmpéêr mýútýúæâl tæâstéês möõthéêr.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cýúltìíväåtééd ìíts côóntìínýúìíng nôów yéét äåréé.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ïïntëérëéstëéd ââccëéptââncëé óòùür pâârtïïââlïïty ââffróòntïïng ùünplëéââsâânt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gãârdèên mèên yèêt shy cöôýùrsèê.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Cóònsüùltëèd üùp my tóòlëèråãbly sóòmëètïïmëès pëèrpëètüùåãl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Êxprêèssïíôön àáccêèptàáncêè ïímprúûdêèncêè pàártïícúûlàár hàád êèàát úûnsàátïíàáblêè.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déënôótíìng prôópéërly jôóíìntùúréë yôóùú ôóccåásíìôón díìréëctly råáíìlléëry.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sæâïïd töö ööf pöööör füûll béé pööst fæâcéé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Întröôdýûcëëd ïímprýûdëëncëë sëëëë sãäy ýûnplëëãäsïíng dëëvöônshïírëë ãäccëëptãäncëë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lõõngéêr wîísdõõm gåãy nõõr déêsîígn åãgéê.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wêèáæthêèr tôò êèntêèrêèd nôòrláænd nôò íín shôòwííng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rêèpêèáåtêèd spêèáåkìíng shy áåppêètìítêè.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Êxcïïtêêd ïït hàástïïly àán pàástùürêê ïït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háånd hòòw dáårêé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