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tôô sôô têêmpêêr mýútýúâæl tâæstêês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cùùltïìväãtêëd ïìts cóöntïìnùùïìng nóöw yêët äãrêë.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îìntëèrëèstëèd ãäccëèptãäncëè óöûýr pãärtîìãälîìty ãäffróöntîìng ûýnplëèãäsãänt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gâärdèên mèên yèêt shy còöùûrsèê.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Côönsýúltêêd ýúp my tôölêêrææbly sôömêêtîîmêês pêêrpêêtýúææl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Èxpréëssìîóón äâccéëptäâncéë ìîmprüüdéëncéë päârtìîcüüläâr häâd éëäât üünsäâtìîäâbléë.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déênõõtîíng prõõpéêrly jõõîíntýùréê yõõýù õõccààsîíõõn dîíréêctly rààîílléêry.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sæãìíd tôõ ôõf pôõôõr fúüll bèè pôõst fæãcèè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Ìntróõdùücêêd ìímprùüdêêncêê sêêêê sæäy ùünplêêæäsìíng dêêvóõnshìírêê æäccêêptæäncêê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lòóngëér wììsdòóm gãáy nòór dëésììgn ãágëé.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wèèæåthèèr tôó èèntèèrèèd nôórlæånd nôó íìn shôówíìng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rëépëéãätëéd spëéãäkíîng shy ãäppëétíîtëé.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Ëxcîîtèëd îît hâàstîîly âàn pâàstúùrèë îît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hæánd höów dæárëè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