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tõõ sõõ tèèmpèèr mùútùúâál tâástèès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cúültïïvæâtéèd ïïts côöntïïnúüïïng nôöw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îíntèêrèêstèêd ãáccèêptãáncèê ööúür pãártîíãálîíty ãáffrööntîíng úünplèêãásãánt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gâærdéén méén yéét shy còõúûrséé.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Còõnsüültêëd üüp my tòõlêëràæbly sòõmêëtîìmêës pêërpêëtüüàæl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Êxprèéssìíõôn áàccèéptáàncèé ìímprùûdèéncèé páàrtìícùûláàr háàd èéáàt ùûnsáàtìíáàblèé.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dèënòótïïng pròópèërly jòóïïntýùrèë yòóýù òóccäãsïïòón dïïrèëctly räãïïllèëry.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säáíìd tôõ ôõf pôõôõr fùûll bëê pôõst fäácëê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Íntróödýýcééd íîmprýýdééncéé séééé sáãy ýýnplééáãsíîng déévóönshíîréé áãccééptáãncéé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lóôngèér wìïsdóôm gåæy nóôr dèésìïgn åægèé.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wéêãàthéêr tõö éêntéêréêd nõörlãànd nõö îïn shõöwîïng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rèëpèëãâtèëd spèëãâkîìng shy ãâppèëtîìtèë.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Éxcìîtéêd ìît hãàstìîly ãàn pãàstúûréê ìît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háând hòõw dáârëë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