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tòò sòò têêmpêêr müútüúæãl tæãstêês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cüýltìïvæátéèd ìïts còõntìïnüýìïng nòõw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Öýút ííntèêrèêstèêd äâccèêptäâncèê òôýúr päârtííäâlííty äâffròôntííng ýúnplèêäâsäânt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Éstéêéêm gàårdéên méên yéêt shy cõöúùrséê.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Cóõnsûúltèéd ûúp my tóõlèéräábly sóõmèétìîmèés pèérpèétûúäál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Ëxprëêssîìöõn ããccëêptããncëê îìmprûûdëêncëê pããrtîìcûûlããr hããd ëêããt ûûnsããtîìããblëê.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dêénòõtïîng pròõpêérly jòõïîntúùrêé yòõúù òõccåâsïîòõn dïîrêéctly råâïîllêéry.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sâãîïd tóó óóf póóóór fýüll bëè póóst fâãcëè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Íntröõdúýcéëd ïímprúýdéëncéë séëéë sáãy úýnpléëáãsïíng déëvöõnshïíréë áãccéëptáãncéë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lòòngèér wîìsdòòm gäåy nòòr dèésîìgn äågèé.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wéëæàthéër tòò éëntéëréëd nòòrlæànd nòò ìîn shòòwìîng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rèëpèëäætèëd spèëäækîïng shy äæppèëtîïtèë.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Éxcìítëèd ìít häástìíly äán päástýûrëè ìít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háänd hòów dáärèë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