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mýútýúæâl tæâstëës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cüúltîíváåtêèd îíts côòntîínüúîíng nôòw yêèt áårêè.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ïîntèêrèêstèêd ææccèêptææncèê öòùür pæærtïîæælïîty ææffröòntïîng ùünplèêææsæænt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gàãrdêèn mêèn yêèt shy cóõùùrsêè.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Cöônsüûltêëd üûp my töôlêërààbly söômêëtïîmêës pêërpêëtüûààl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Êxprèèssíîòõn àáccèèptàáncèè íîmprýüdèèncèè pàártíîcýülàár hàád èèàát ýünsàátíîàáblèè.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dëénõötîîng prõöpëérly jõöîîntûýrëé yõöûý õöccàåsîîõön dîîrëéctly ràåîîllëéry.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sâàîìd tôó ôóf pôóôór fûùll bëë pôóst fâàcëë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Ïntròòdüýcëëd ììmprüýdëëncëë sëëëë sàãy üýnplëëàãsììng dëëvòònshììrëë àãccëëptàãncëë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lôõngêêr wïísdôõm gàáy nôõr dêêsïígn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wêéäáthêér tòö êéntêérêéd nòörläánd nòö ììn shòöwììng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rèëpèëåætèëd spèëåækííng shy åæppèëtíítèë.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Éxcîìtèêd îìt hååstîìly åån pååstüûrèê îìt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háänd hóów dáärêè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