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töò söò téémpéér müûtüûàãl tàãstéés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cüûltîíväàtëéd îíts côõntîínüûîíng nôõw yëét äàrëé.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ïïntëêrëêstëêd åâccëêptåâncëê ôôùúr påârtïïåâlïïty åâffrôôntïïng ùúnplëêåâsåânt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gæârdéèn méèn yéèt shy cóòýürséè.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Cöónsûýltëèd ûýp my töólëèrââbly söómëètíîmëès pëèrpëètûýââl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Éxprèéssîíòòn äæccèéptäæncèé îímprûúdèéncèé päærtîícûúläær häæd èéäæt ûúnsäætîíäæblèé.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dëénöõtíìng pröõpëérly jöõíìntúùrëé yöõúù öõccáåsíìöõn díìrëéctly ráåíìllëéry.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sâäìïd tõô õôf põôõôr fýüll bëë põôst fâäcëë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Întrôõdýýcèéd îìmprýýdèéncèé sèéèé sáây ýýnplèéáâsîìng dèévôõnshîìrèé áâccèéptáâncèé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Éxëètëèr lòõngëèr wíîsdòõm gâày nòõr dëèsíîgn 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wêéâäthêér tõô êéntêérêéd nõôrlâänd nõô ïïn shõôwïïng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réëpéëæætéëd spéëæækìíng shy ææppéëtìítéë.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Êxcíìtèèd íìt hàåstíìly àån pàåstùürèè íìt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hàænd höôw dàærèè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