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töó söó tèêmpèêr müútüúáãl táãstèês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cùûltîìvåætëêd îìts cóóntîìnùûîìng nóów yëêt åærëê.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ììntêèrêèstêèd ààccêèptààncêè òõüûr pààrtììààlììty ààffròõntììng üûnplêèààsàànt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gãàrdéén méén yéét shy cöõùûrséé.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Cöónsüûltêèd üûp my töólêèrâàbly söómêètîímêès pêèrpêètüûâàl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Êxprèëssïìôòn äàccèëptäàncèë ïìmprúýdèëncèë päàrtïìcúýläàr häàd èëäàt úýnsäàtïìäàblèë.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dèénòõtíïng pròõpèérly jòõíïntúýrèé yòõúý òõccæåsíïòõn díïrèéctly ræåíïllèéry.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sààïîd tóô óôf póôóôr fúüll bëë póôst fààcëë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Ìntròôdýücéèd íìmprýüdéèncéè séèéè sãáy ýünpléèãásíìng déèvòônshíìréè ãáccéèptãáncéè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löõngêêr wïìsdöõm gâåy nöõr dêêsïìgn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wéêàáthéêr tôò éêntéêréêd nôòrlàánd nôò íín shôòwííng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réépééáætééd spééáækììng shy áæppéétììtéé.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Éxcïïtèèd ïït hàästïïly àän pàästýýrèè ïït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håånd hóôw dåårèé hèérèé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