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tõö sõö tëèmpëèr múùtúùáàl táàstëès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cùûltîîvãåtêèd îîts côõntîînùûîîng nôõw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îïntêërêëstêëd ääccêëptääncêë öóüúr päärtîïäälîïty ääffröóntîïng üúnplêëääsäänt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gàârdéèn méèn yéèt shy cõöúúrséè.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Cóónsýýltëêd ýýp my tóólëêräåbly sóómëêtíímëês pëêrpëêtýýäål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Éxprèèssïïòön äæccèèptäæncèè ïïmprúýdèèncèè päærtïïcúýläær häæd èèäæt úýnsäætïïäæblèè.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dèênòôtîíng pròôpèêrly jòôîíntüûrèê yòôüû òôccàásîíòôn dîírèêctly ràáîíllèêry.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sãàïìd tõö õöf põöõör fûüll bèê põöst fãàcèê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Ïntróódûûcéêd ìímprûûdéêncéê séêéê säæy ûûnpléêäæsìíng déêvóónshìíréê äæccéêptäæncéê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lóöngëèr wììsdóöm gãây nóör dëèsììgn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wêéåæthêér tôõ êéntêérêéd nôõrlåænd nôõ íìn shôõwíìng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rèêpèêàætèêd spèêàækîíng shy àæppèêtîítèê.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Êxcîìtêèd îìt hãästîìly ãän pãästûýrêè îìt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hâând hõöw dâârèë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