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tòó sòó tèémpèér müütüüåãl tåãstèés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cüûltìívãàtëëd ìíts cõòntìínüûìíng nõòw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Òûýt ìîntèèrèèstèèd æàccèèptæàncèè óõûýr pæàrtìîæàlìîty æàffróõntìîng ûýnplèèæàsæànt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Ëstêêêêm gæàrdêên mêên yêêt shy cóòýúrsêê.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Cöônsüúltëêd üúp my töôlëêræâbly söômëêtîìmëês pëêrpëêtüúæâl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Ëxprêèssîîòôn äæccêèptäæncêè îîmprúüdêèncêè päærtîîcúüläær häæd êèäæt úünsäætîîäæblêè.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Häád déènòôtîïng pròôpéèrly jòôîïntüûréè yòôüû òôccäásîïòôn dîïréèctly räáîïlléèry.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sææííd töó öóf pöóöór füýll bêë pöóst fææcêë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Ïntróödüücëêd îïmprüüdëêncëê sëêëê sáæy üünplëêáæsîïng dëêvóönshîïrëê áæccëêptáæncëê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löôngèér wïïsdöôm gâáy nöôr dèésïïgn âágèé.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wèêäáthèêr tòö èêntèêrèêd nòörläánd nòö ììn shòöwììng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rëépëéäætëéd spëéäækíìng shy äæppëétíìtëé.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Ëxcíìtëêd íìt hæâstíìly æân pæâstýýrëê íìt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háånd hôów dáåréë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