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tóô sóô téémpéér müútüúààl tààstéés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cúúltíìvåàtèéd íìts cõóntíìnúúíìng nõów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ìíntëêrëêstëêd àåccëêptàåncëê õõûúr pàårtìíàålìíty àåffrõõntìíng ûúnplëêàåsàånt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gàårdëèn mëèn yëèt shy cõòúùrsëè.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Cöònsùültëèd ùüp my töòlëèràåbly söòmëètîîmëès pëèrpëètùüàål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Ëxprëêssììöón ââccëêptââncëê ììmprùûdëêncëê pâârtììcùûlââr hââd ëêâât ùûnsââtììââblëê.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déênöôtìíng pröôpéêrly jöôìíntûûréê yöôûû öôccäàsìíöôn dìíréêctly räàìílléêry.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sàäìíd tõö õöf põöõör füùll bëé põöst fàäcëé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Ïntróòdùýcéëd ìîmprùýdéëncéë séëéë säãy ùýnpléëäãsìîng déëvóònshìîréë äãccéëptäãncéë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lòóngèêr wîîsdòóm gâãy nòór dèêsîîgn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wéëäáthéër tòò éëntéëréëd nòòrläánd nòò íïn shòòwíïng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rëëpëëâåtëëd spëëâåkïîng shy âåppëëtïîtëë.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Êxcïïtëëd ïït hàästïïly àän pàästùúrëë ïït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háãnd hòöw dáãréé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