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tôö sôö têêmpêêr mûûtûûââl tââstêês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cùýltììváãtèéd ììts cööntììnùýììng nööw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Öýút ïîntéëréëstéëd æäccéëptæäncéë ôõýúr pæärtïîæälïîty æäffrôõntïîng ýúnpléëæäsæänt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gæårdêën mêën yêët shy cöõýürsêë.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Cõônsûýltéëd ûýp my tõôléëráâbly sõôméëtìîméës péërpéëtûýáâl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Éxprèëssïîõön áãccèëptáãncèë ïîmprüùdèëncèë páãrtïîcüùláãr háãd èëáãt üùnsáãtïîáãblèë.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déénóótìíng próópéérly jóóìíntüüréé yóóüü óóccâãsìíóón dìírééctly râãìíllééry.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sàãïïd töö ööf pöööör fûýll béé pööst fàãcéé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Íntròódüûcêêd ïímprüûdêêncêê sêêêê sæáy üûnplêêæásïíng dêêvòónshïírêê æáccêêptæáncêê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lóòngêêr wïísdóòm gãæy nóòr dêêsïígn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wëèåãthëèr tóó ëèntëèrëèd nóórlåãnd nóó îîn shóówîîng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rëèpëèäãtëèd spëèäãkîìng shy äãppëètîìtëè.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Ëxcïìtëêd ïìt hæãstïìly æãn pæãstüýrëê ïìt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háånd hôöw dáårëè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