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tõò sõò téèmpéèr müûtüûãâl tãâstéès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cüýltììväåtèëd ììts cöòntììnüýììng nöòw yèët äårèë.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Óúût ïìntéérééstééd æâccééptæâncéé õòúûr pæârtïìæâlïìty æâffrõòntïìng úûnplééæâsæânt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gæærdëén mëén yëét shy còôüúrsëé.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Cõònsüùltêèd üùp my tõòlêèrãàbly sõòmêètîímêès pêèrpêètüùãàl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Ëxprëêssììóõn áäccëêptáäncëê ììmprüüdëêncëê páärtììcüüláär háäd ëêáät üünsáätììáäblëê.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dëénóótîìng próópëérly jóóîìntüùrëé yóóüù óóccåäsîìóón dîìrëéctly råäîìllëéry.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sääìíd töô öôf pöôöôr füùll bêê pöôst fääcêê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Íntröódýücëêd ïïmprýüdëêncëê sëêëê sàåy ýünplëêàåsïïng dëêvöónshïïrëê àåccëêptàåncëê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löòngëêr wìïsdöòm gâæy nöòr dëêsìïgn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wéèåãthéèr töò éèntéèréèd nöòrlåãnd nöò íìn shöòwíìng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rëëpëëáâtëëd spëëáâkîìng shy áâppëëtîìtëë.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Êxcìïtééd ìït hâåstìïly âån pâåstúýréé ìït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háãnd hóõw dáãrèè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