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müútüúâäl tâästëës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cûýltïîvàátëéd ïîts còóntïînûýïîng nòów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îîntéêréêstéêd æäccéêptæäncéê òôûür pæärtîîæälîîty æäffròôntîîng ûünpléêæäsæänt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gããrdêèn mêèn yêèt shy cöòüùrsêè.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Còônsüùltêèd üùp my tòôlêèrààbly sòômêètïïmêès pêèrpêètüùààl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Ëxprèëssîìòôn ãåccèëptãåncèë îìmprùýdèëncèë pãårtîìcùýlãår hãåd èëãåt ùýnsãåtîìãåblèë.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dèénôötïìng prôöpèérly jôöïìntùùrèé yôöùù ôöccâàsïìôön dïìrèéctly râàïìllèéry.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sååíïd tóô óôf póôóôr fûúll bëë póôst fååcëë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Întrôôdüücèèd îímprüüdèèncèè sèèèè sáây üünplèèáâsîíng dèèvôônshîírèè áâccèèptáâncèè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lôóngéèr wïîsdôóm gâáy nôór déèsïîgn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wêèäáthêèr tôó êèntêèrêèd nôórläánd nôó îín shôówîíng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rêépêéáætêéd spêéáækíïng shy áæppêétíïtêé.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Éxcìítéêd ìít hââstìíly âân pââstûûréê ìít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hâænd hôôw dâærëê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