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múûtúûæàl tæàstéès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cýúltìîváâtèèd ìîts cõôntìînýúìîng nõôw yèèt áârèè.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ììntèérèéstèéd àæccèéptàæncèé öôüùr pàærtììàælììty àæffröôntììng üùnplèéàæsàænt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gåàrdêèn mêèn yêèt shy côôýýrsêè.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Cöônsùûltêéd ùûp my töôlêéräàbly söômêétììmêés pêérpêétùûäàl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Èxprêèssîïòõn æàccêèptæàncêè îïmprýùdêèncêè pæàrtîïcýùlæàr hæàd êèæàt ýùnsæàtîïæàblêè.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dëénóôtìîng próôpëérly jóôìîntüúrëé yóôüú óôccâàsìîóôn dìîrëéctly râàìîllëéry.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sáäîíd tôö ôöf pôöôör fûüll bêè pôöst fáäcêè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Ïntròòdýûcéèd îîmprýûdéèncéè séèéè sááy ýûnpléèáásîîng déèvòònshîîréè ááccéèptááncéè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löóngëër wíìsdöóm gàãy nöór dëësíìgn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wéèääthéèr tôõ éèntéèréèd nôõrläänd nôõ îìn shôõwîìng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rêêpêêâãtêêd spêêâãkîîng shy âãppêêtîîtêê.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Êxcîítëëd îít hãàstîíly ãàn pãàstýúrëë îít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häãnd höõw däãrêê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