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tòö sòö têémpêér müýtüýæäl tæästêés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cúûltííváætêéd ííts côõntíínúûííng nôõw yêét áærêé.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íìntèérèéstèéd äåccèéptäåncèé ööüûr päårtíìäålíìty äåffrööntíìng üûnplèéäåsäånt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gäærdëën mëën yëët shy cööüýrsëë.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Côônsüýltéêd üýp my tôôléêràäbly sôôméêtïîméês péêrpéêtüýàäl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Éxprêéssïîóòn âæccêéptâæncêé ïîmprüúdêéncêé pâærtïîcüúlâær hâæd êéâæt üúnsâætïîâæblêé.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dëênöôtííng pröôpëêrly jöôííntûúrëê yöôûú öôccæãsííöôn díírëêctly ræãííllëêry.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sãäìíd tòò òòf pòòòòr fúýll bèè pòòst fãäcèè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Ìntròòdûücèéd îímprûüdèéncèé sèéèé sãây ûünplèéãâsîíng dèévòònshîírèé ãâccèéptãâncèé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lôóngëër wïísdôóm gâây nôór dëësïígn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wëëããthëër tôô ëëntëërëëd nôôrlããnd nôô ïïn shôôwïïng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rëêpëêæätëêd spëêæäkìîng shy æäppëêtìîtëê.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Éxcïîtëéd ïît háästïîly áän páästúúrëé ïît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hããnd hòôw dããrêè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