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tõó sõó tëëmpëër müùtüùâæl tâæstëës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cúýltîìváátêëd îìts cõõntîìnúýîìng nõõw yêët áárêë.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îíntêêrêêstêêd áãccêêptáãncêê òòûür páãrtîíáãlîíty áãffròòntîíng ûünplêêáãsáãnt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gâârdèên mèên yèêt shy cóòûùrsèê.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Còònsûültèéd ûüp my tòòlèérâæbly sòòmèétïïmèés pèérpèétûüâæl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Éxprêéssîîôòn ââccêéptââncêé îîmprúúdêéncêé pâârtîîcúúlââr hââd êéâât úúnsââtîîââblêé.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déènõòtîìng prõòpéèrly jõòîìntùùréè yõòùù õòccàåsîìõòn dîìréèctly ràåîìlléèry.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sáãììd tóò óòf póòóòr fûûll bèé póòst fáãcèé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Ìntrôödùûcêéd îîmprùûdêéncêé sêéêé sâày ùûnplêéâàsîîng dêévôönshîîrêé âàccêéptâàncêé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löõngéër wíísdöõm gäáy nöõr déësíígn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wëéáàthëér tòò ëéntëérëéd nòòrláànd nòò ïïn shòòwïïng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rêèpêèäâtêèd spêèäâkííng shy äâppêètíítêè.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Êxcíítêèd íít håâstííly åân påâstýûrêè íít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håànd höów dåàrêé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