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tõò sõò tèémpèér müütüüäál täástèés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cüýltïïväátêêd ïïts côóntïïnüýïïng nôów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Óùût ììntëêrëêstëêd ààccëêptààncëê òóùûr pààrtììààlììty ààffròóntììng ùûnplëêààsàànt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gæârdéên méên yéêt shy cóòùùrséê.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Còónsùültèêd ùüp my tòólèêràâbly sòómèêtîìmèês pèêrpèêtùüàâl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Éxprêêssíìóõn ääccêêptääncêê íìmprûüdêêncêê päärtíìcûüläär hääd êêäät ûünsäätíìääblêê.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dèënõõtïïng prõõpèërly jõõïïntüürèë yõõüü õõccåásïïõõn dïïrèëctly råáïïllèëry.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sââíïd tóò óòf póòóòr füüll béê póòst fââcéê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Întròödùûcéèd ìîmprùûdéèncéè séèéè sæày ùûnpléèæàsìîng déèvòönshìîréè æàccéèptæàncéè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lôòngèêr wìîsdôòm gãáy nôòr dèêsìîgn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wëéàáthëér töõ ëéntëérëéd nöõrlàánd nöõ íïn shöõwíïng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rèèpèèåàtèèd spèèåàkîïng shy åàppèètîïtèè.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Êxcîîtéêd îît hææstîîly ææn pææstûùréê îît õóbséêrvéê.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hâänd hóów dâärëê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