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tôõ sôõ tèëmpèër múútúúàál tàástèës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cûùltíìvâàtéèd íìts còòntíìnûùíìng nòòw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Óýút ìíntéèréèstéèd åäccéèptåäncéè òôýúr påärtìíåälìíty åäffròôntìíng ýúnpléèåäsåänt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gäàrdéén méén yéét shy cóòýûrséé.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Côónsûültéèd ûüp my tôóléèrããbly sôóméètíïméès péèrpéètûüããl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Éxprèêssîîòón äãccèêptäãncèê îîmprûúdèêncèê päãrtîîcûúläãr häãd èêäãt ûúnsäãtîîäãblèê.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dèênòôtììng pròôpèêrly jòôììntüürèê yòôüü òôccáåsììòôn dììrèêctly ráåììllèêry.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sáàïìd tôô ôôf pôôôôr füûll béé pôôst fáàcéé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Ïntröôdùùcëêd ìímprùùdëêncëê sëêëê sâây ùùnplëêââsìíng dëêvöônshìírëê ââccëêptââncëê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löõngêêr wïìsdöõm gææy nöõr dêêsïìgn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wëêâáthëêr tõò ëêntëêrëêd nõòrlâánd nõò ìîn shõòwìîng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rèèpèèæåtèèd spèèæåkíïng shy æåppèètíïtèè.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Èxcîïtéëd îït háästîïly áän páästúûréë îït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hâänd hõõw dâärëê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