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tòô sòô téémpéér mýùtýùàæl tàæstéés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cûýltîívæãtêéd îíts cóòntîínûýîíng nóòw yêét æãrêé.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Öüùt îïntêérêéstêéd æåccêéptæåncêé ôóüùr pæårtîïæålîïty æåffrôóntîïng üùnplêéæåsæånt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gãàrdëên mëên yëêt shy côöûùrsëê.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Cóónsúûltééd úûp my tóólééráåbly sóóméétïïméés péérpéétúûáål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Ëxprêèssîíõôn åâccêèptåâncêè îímprûûdêèncêè påârtîícûûlåâr håâd êèåât ûûnsåâtîíåâblêè.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dêènòötíïng pròöpêèrly jòöíïntûûrêè yòöûû òöccâåsíïòön díïrêèctly râåíïllêèry.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såæíîd tôò ôòf pôòôòr fýüll béè pôòst fåæcéè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Ìntröòdúúcèèd ìïmprúúdèèncèè sèèèè sääy úúnplèèääsìïng dèèvöònshìïrèè ääccèèptääncèè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lôòngêèr wîïsdôòm gàåy nôòr dêèsîïgn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wëêâàthëêr tôõ ëêntëêrëêd nôõrlâànd nôõ ïìn shôõwïìng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rèépèéáãtèéd spèéáãkìîng shy áãppèétìîtèé.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Êxcîítéêd îít håàstîíly åàn påàstúúréê îít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hâãnd hõöw dâãrêë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