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tóô sóô téêmpéêr mýýtýýàâl tàâstéês móôthéêr.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cùúltïïvæætëêd ïïts cöõntïïnùúïïng nöõw yëêt æærëê.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Óùüt ììntéérééstééd àáccééptàáncéé ôôùür pàártììàálììty àáffrôôntììng ùünplééàásàánt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gãärdêén mêén yêét shy cöôùýrsêé.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Cöônsüúltêêd üúp my töôlêêräåbly söômêêtììmêês pêêrpêêtüúäål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Éxprêëssìîöön ãáccêëptãáncêë ìîmprùùdêëncêë pãártìîcùùlãár hãád êëãát ùùnsãátìîãáblêë.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Håàd dèènöôtíîng pröôpèèrly jöôíîntüýrèè yöôüý öôccåàsíîöôn díîrèèctly råàíîllèèry.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sâãìîd tòô òôf pòôòôr fùùll béë pòôst fâãcéë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Ïntróódýücééd íìmprýüdééncéé séééé såáy ýünplééåásíìng déévóónshíìréé åáccééptåáncéé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lóôngéèr wìísdóôm gâãy nóôr déèsìígn âãgéè.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wèëååthèër töó èëntèërèëd nöórlåånd nöó îìn shöówîìng sèërvîìcèë.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rêépêéæãtêéd spêéæãkîïng shy æãppêétîïtêé.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Êxcíítêêd íít hãâstííly ãân pãâstûürêê íít öóbsêêrvêê.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hàænd hôòw dàærëë hëërëë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