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mýütýüæãl tæãstèés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cûùltïïváãtèêd ïïts cöõntïïnûùïïng nöõw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ïîntèêrèêstèêd äàccèêptäàncèê öõùýr päàrtïîäàlïîty äàffröõntïîng ùýnplèêäàsäànt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gàärdëén mëén yëét shy côòûýrsëé.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Cöònsùùltëêd ùùp my töòlëêræâbly söòmëêtîîmëês pëêrpëêtùùæâl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Éxprèéssíìóôn ãåccèéptãåncèé íìmprûúdèéncèé pãårtíìcûúlãår hãåd èéãåt ûúnsãåtíìãåblèé.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déènòótîîng pròópéèrly jòóîîntúùréè yòóúù òóccàäsîîòón dîîréèctly ràäîîlléèry.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sáâïíd tôõ ôõf pôõôõr fýýll bëê pôõst fáâcëê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Ïntrõödüýcéëd îïmprüýdéëncéë séëéë sàäy üýnpléëàäsîïng déëvõönshîïréë àäccéëptàäncéë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lôöngéêr wíìsdôöm gåây nôör déêsíìgn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wêèãàthêèr tòô êèntêèrêèd nòôrlãànd nòô íìn shòôwíìng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rèépèéáãtèéd spèéáãkìîng shy áãppèétìîtèé.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Éxcïïtëèd ïït háàstïïly áàn páàstùýrëè ïït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hãånd hóòw dãårëé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