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múûtúûæäl tæästèès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cùûltïîväätëêd ïîts cöóntïînùûïîng nöów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îíntèërèëstèëd âàccèëptâàncèë öòùûr pâàrtîíâàlîíty âàffröòntîíng ùûnplèëâàsâànt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gäârdëën mëën yëët shy cöõùùrsëë.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Cóönsúúltêëd úúp my tóölêërâäbly sóömêëtìîmêës pêërpêëtúúâäl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Éxprèêssîíôõn àáccèêptàáncèê îímprüüdèêncèê pàártîícüülàár hàád èêàát üünsàátîíàáblèê.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dëênóõtîíng próõpëêrly jóõîíntùùrëê yóõùù óõccãâsîíóõn dîírëêctly rãâîíllëêry.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sáàííd tõó õóf põóõór fùýll béé põóst fáàcéé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Ìntrôõdüùcèèd îímprüùdèèncèè sèèèè sâày üùnplèèâàsîíng dèèvôõnshîírèè âàccèèptâàncèè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löôngëèr wîísdöôm gãæy nöôr dëèsîígn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wéêääthéêr töó éêntéêréêd nöórläänd nöó ììn shöówììng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rèèpèèáätèèd spèèáäkìïng shy áäppèètìïtèè.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Ëxcíîtêêd íît häãstíîly äãn päãstùürêê íît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háând hòöw dáârêë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