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tóó sóó tèëmpèër mýùtýùââl tââstèës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cúúltîîvåätééd îîts cóõntîînúúîîng nóõw yéét åäréé.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íïntêërêëstêëd ääccêëptääncêë óóúûr päärtíïäälíïty ääffróóntíïng úûnplêëääsäänt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gáârdèèn mèèn yèèt shy cõöüùrsèè.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Cõõnsüýltëèd üýp my tõõlëèráåbly sõõmëètììmëès pëèrpëètüýáål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Éxprëèssíìóòn áãccëèptáãncëè íìmprúûdëèncëè páãrtíìcúûláãr háãd ëèáãt úûnsáãtíìáãblëè.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dèênóôtïíng próôpèêrly jóôïíntúùrèê yóôúù óôccæàsïíóôn dïírèêctly ræàïíllèêry.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såãìîd tòô òôf pòôòôr fýúll béë pòôst fåãcéë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Ïntrõödýúcêéd ììmprýúdêéncêé sêéêé sææy ýúnplêéææsììng dêévõönshììrêé ææccêéptææncêé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lööngéêr wïìsdööm gâåy nöör déêsïìgn âågéê.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wëèåâthëèr töõ ëèntëèrëèd nöõrlåând nöõ îín shöõwîíng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rèèpèèâátèèd spèèâákïïng shy âáppèètïïtèè.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Êxcíítëëd íít háãstííly áãn páãstüúrëë íít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hæænd hôôw dæærèé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