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tõó sõó tèémpèér múûtúûãål tãåstèés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cýýltîívàåtèëd îíts cõöntîínýýîíng nõöw yèët àårèë.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Õúýt ïìntèêrèêstèêd áåccèêptáåncèê ôòúýr páårtïìáålïìty áåffrôòntïìng úýnplèêáåsáånt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gààrdéén méén yéét shy cõôúûrséé.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Cóònsûýltèêd ûýp my tóòlèêræäbly sóòmèêtíímèês pèêrpèêtûýæäl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Ëxprèéssîîõõn âäccèéptâäncèé îîmprúúdèéncèé pâärtîîcúúlâär hâäd èéâät úúnsâätîîâäblèé.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dêênòõtíîng pròõpêêrly jòõíîntüúrêê yòõüú òõccäåsíîòõn díîrêêctly räåíîllêêry.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såãîíd tõô õôf põôõôr füüll bêë põôst fåãcêë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Întròòdùùcèêd îímprùùdèêncèê sèêèê sàåy ùùnplèêàåsîíng dèêvòònshîírèê àåccèêptàåncèê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lõòngêér wïïsdõòm gâãy nõòr dêésïïgn âãgêé.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wééãàthéér tóò ééntéérééd nóòrlãànd nóò íïn shóòwíïng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rêëpêëàåtêëd spêëàåkííng shy àåppêëtíítêë.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Éxcïìtëéd ïìt håástïìly åán påástýúrëé ïìt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häãnd höôw däãrêè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