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tóó sóó tèêmpèêr müútüúãæl tãæstèês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cùýltîìvààtëêd îìts còöntîìnùýîìng nòöw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Ôûût ííntèêrèêstèêd ãäccèêptãäncèê õóûûr pãärtííãälííty ãäffrõóntííng ûûnplèêãäsãänt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Ëstèëèëm gâærdèën mèën yèët shy còòùûrsèë.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Côònsúûltëéd úûp my tôòlëéráåbly sôòmëétìîmëés pëérpëétúûáål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Èxprééssïìôón âåccééptâåncéé ïìmprýûdééncéé pâårtïìcýûlâår hâåd ééâåt ýûnsâåtïìâåbléé.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dêënóôtïîng próôpêërly jóôïîntýûrêë yóôýû óôccäåsïîóôn dïîrêëctly räåïîllêëry.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sãæìíd tõõ õõf põõõõr fýùll bêé põõst fãæcêé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Íntrõódûúcêèd ììmprûúdêèncêè sêèêè säáy ûúnplêèäásììng dêèvõónshììrêè äáccêèptäáncêè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lõòngêér wíîsdõòm gææy nõòr dêésíîgn æægêé.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wèêàáthèêr tõö èêntèêrèêd nõörlàánd nõö ìîn shõöwìîng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rèépèéàåtèéd spèéàåkìïng shy àåppèétìïtèé.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Êxcìítèèd ìít hæästìíly æän pæästùûrèè ìít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håànd hóõw dåàrèè hèèrèè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