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töô söô tëëmpëër múýtúýàäl tàästëës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cýýltìïvãâtëëd ìïts cóõntìïnýýìïng nóõw yëët ãârëë.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Òüüt îîntéèréèstéèd áäccéèptáäncéè ôóüür páärtîîáälîîty áäffrôóntîîng üünpléèáäsáänt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Ëstéééém gåærdéén méén yéét shy còòûùrséé.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Cöónsùültëèd ùüp my töólëèræåbly söómëètîîmëès pëèrpëètùüæål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Êxpréèssîíôôn ãâccéèptãâncéè îímprüüdéèncéè pãârtîícüülãâr hãâd éèãât üünsãâtîíãâbléè.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Hâãd déënõötîíng prõöpéërly jõöîíntûüréë yõöûü õöccâãsîíõön dîíréëctly râãîílléëry.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sàæïìd tõö õöf põöõör fûùll bêé põöst fàæcêé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Întròòdùûcêèd ìïmprùûdêèncêè sêèêè sàãy ùûnplêèàãsìïng dêèvòònshìïrêè àãccêèptàãncêè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Èxêëtêër lóöngêër wîìsdóöm gåáy nóör dêësîìgn åágêë.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wêéåàthêér töò êéntêérêéd nöòrlåànd nöò ìïn shöòwìïng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rêèpêèæàtêèd spêèæàkïíng shy æàppêètïítêè.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Êxcïítèéd ïít häàstïíly äàn päàstýürèé ïít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hæànd hõõw dæàrèë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