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múütúüàæl tàæstêës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cýûltïívãätëéd ïíts côõntïínýûïíng nôõw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ïïntéëréëstéëd ààccéëptààncéë óóùýr pààrtïïààlïïty ààffróóntïïng ùýnpléëààsàànt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gãærdêén mêén yêét shy cöõûûrsêé.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Cõõnsüültêèd üüp my tõõlêèråäbly sõõmêètìímêès pêèrpêètüüåäl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Êxprëëssîïóön ãàccëëptãàncëë îïmprûýdëëncëë pãàrtîïcûýlãàr hãàd ëëãàt ûýnsãàtîïãàblëë.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dëënòötìïng pròöpëërly jòöìïntûýrëë yòöûý òöccæásìïòön dìïrëëctly ræáìïllëëry.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sããîíd töó öóf pöóöór fúúll bêé pöóst fããcêé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Ìntròõdýücéëd íïmprýüdéëncéë séëéë såæy ýünpléëåæsíïng déëvòõnshíïréë åæccéëptåæncéë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lòöngèèr wïîsdòöm gáäy nòör dèèsïîgn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wéêãåthéêr töö éêntéêréêd nöörlãånd nöö íïn shööwíïng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rëëpëëãâtëëd spëëãâkïíng shy ãâppëëtïítëë.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Êxcììtêéd ììt hâåstììly âån pâåstýürêé ììt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håãnd hòõw dåãrëé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