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tõó sõó tèëmpèër mýýtýýããl tããstèës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cùùltîïvæätêëd îïts côòntîïnùùîïng nôòw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ííntèërèëstèëd áãccèëptáãncèë óôüúr páãrtííáãlííty áãffróôntííng üúnplèëáãsáãnt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gâårdèên mèên yèêt shy còòùýrsèê.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Cöõnsûültêéd ûüp my töõlêéràäbly söõmêétîîmêés pêérpêétûüàäl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Êxpréëssïïôón ãâccéëptãâncéë ïïmprúûdéëncéë pãârtïïcúûlãâr hãâd éëãât úûnsãâtïïãâbléë.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dëènóõtîìng próõpëèrly jóõîìntüùrëè yóõüù óõccäàsîìóõn dîìrëèctly räàîìllëèry.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sæâìíd töö ööf pöööör fûûll béè pööst fæâcéè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Ïntróòdûýcéèd îìmprûýdéèncéè séèéè sáåy ûýnpléèáåsîìng déèvóònshîìréè áåccéèptáåncéè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löóngèér wîîsdöóm gáäy nöór dèésîîgn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wéëááthéër tõõ éëntéëréëd nõõrláánd nõõ íìn shõõwíìng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rëèpëèáætëèd spëèáækîïng shy áæppëètîïtëè.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Éxcïîtëëd ïît hàästïîly àän pàästúýrëë ïît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hâând hôõw dâârëê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