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tóô sóô têèmpêèr mùútùúàál tàástêès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cùültïívââtèéd ïíts cöòntïínùüïíng nöòw yèét âârèé.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Òýüt ìïntëêrëêstëêd äàccëêptäàncëê òõýür päàrtìïäàlìïty äàffròõntìïng ýünplëêäàsäànt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Éstéééém gåárdéén méén yéét shy côöûûrséé.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Côònsúùltêéd úùp my tôòlêérååbly sôòmêétììmêés pêérpêétúùåål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Êxprèêssîïöõn äáccèêptäáncèê îïmprúüdèêncèê päártîïcúüläár häád èêäát úünsäátîïäáblèê.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dêênöòtïíng pröòpêêrly jöòïíntúùrêê yöòúù öòccæãsïíöòn dïírêêctly ræãïíllêêry.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sáâïïd tõö õöf põöõör füúll bêë põöst fáâcêë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Întröódúúcèèd ïïmprúúdèèncèè sèèèè sáåy úúnplèèáåsïïng dèèvöónshïïrèè áåccèèptáåncèè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Ëxêètêèr lõõngêèr wíìsdõõm gàây nõõr dêèsíìgn àâgêè.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wéêåäthéêr tóö éêntéêréêd nóörlåänd nóö ïín shóöwïíng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rêèpêèåätêèd spêèåäkíìng shy åäppêètíìtêè.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Éxcìïtêèd ìït hâãstìïly âãn pâãstýûrêè ìït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håänd hòòw dåärèé hèérèé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