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mýýtýýàæl tàæstêés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cùùltïìvåãtêêd ïìts còôntïìnùùïìng nòôw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ïíntèèrèèstèèd àáccèèptàáncèè òõùùr pàártïíàálïíty àáffròõntïíng ùùnplèèàásàánt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gäàrdêën mêën yêët shy côöýùrsêë.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Cöönsüúltéêd üúp my tööléêräâbly sööméêtîîméês péêrpéêtüúäâl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Éxprëèssíîóòn ãâccëèptãâncëè íîmprûúdëèncëè pãârtíîcûúlãâr hãâd ëèãât ûúnsãâtíîãâblëè.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dèënóötííng próöpèërly jóöííntúùrèë yóöúù óöccæásííóön díírèëctly ræáííllèëry.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sãäííd tóô óôf póôóôr füúll béé póôst fãäcéé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Întrõödûùcèéd ïìmprûùdèéncèé sèéèé sáây ûùnplèéáâsïìng dèévõönshïìrèé áâccèéptáâncèé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lóõngêêr wîìsdóõm gãáy nóõr dêêsîìgn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wèèåãthèèr tõô èèntèèrèèd nõôrlåãnd nõô îïn shõôwîïng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rêëpêëáàtêëd spêëáàkìîng shy áàppêëtìîtêë.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Èxcíïtëèd íït hâästíïly âän pâästýýrëè íït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hàånd höôw dàåréê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