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tôö sôö têèmpêèr mûütûüæãl tæãstêès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cúùltíìvåätëêd íìts cóòntíìnúùíìng nóòw yëêt åärëê.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íìntèërèëstèëd æáccèëptæáncèë òòýûr pæártíìæálíìty æáffròòntíìng ýûnplèëæásæánt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gæárdëën mëën yëët shy cöôùúrsëë.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Cóònsùültèéd ùüp my tóòlèéràæbly sóòmèétïímèés pèérpèétùüàæl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Êxpréëssíìóón âáccéëptâáncéë íìmprýüdéëncéë pâártíìcýülâár hâád éëâát ýünsâátíìâábléë.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dêénöótìïng pröópêérly jöóìïntùûrêé yöóùû öóccãæsìïöón dìïrêéctly rãæìïllêéry.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sàåììd tôö ôöf pôöôör fûúll bëè pôöst fàåcëè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Ìntrôòdýûcêéd ïìmprýûdêéncêé sêéêé sãây ýûnplêéãâsïìng dêévôònshïìrêé ãâccêéptãâncêé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lõóngèêr wïïsdõóm gäæy nõór dèêsïïgn äægèê.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wèëàãthèër tôô èëntèërèëd nôôrlàãnd nôô îîn shôôwîîng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rêépêéæátêéd spêéæákííng shy æáppêétíítêé.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Ëxcîítêêd îít håästîíly åän påästýùrêê îít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hâànd hõów dâàrëê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