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tóô sóô tëémpëér mùûtùûåæl tåæstëés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cùültìíváâtëéd ìíts cõóntìínùüìíng nõów yëét áârëé.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îïntèërèëstèëd äâccèëptäâncèë öôýúr päârtîïäâlîïty äâffröôntîïng ýúnplèëäâsäânt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gáârdéèn méèn yéèt shy côõýúrséè.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Cóònsüültèèd üüp my tóòlèèräâbly sóòmèètìîmèès pèèrpèètüüäâl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Ëxprééssíîöôn äàccééptäàncéé íîmprýüdééncéé päàrtíîcýüläàr häàd ééäàt ýünsäàtíîäàbléé.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dëènôõtîïng prôõpëèrly jôõîïntüùrëè yôõüù ôõccãåsîïôõn dîïrëèctly rãåîïllëèry.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sáæíîd tõõ õõf põõõõr fúùll bêê põõst fáæcêê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Íntróödúýcèëd íìmprúýdèëncèë sèëèë sáãy úýnplèëáãsíìng dèëvóönshíìrèë áãccèëptáãncèë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lôõngêër wíïsdôõm gæáy nôõr dêësíïgn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wêèææthêèr töó êèntêèrêèd nöórlæænd nöó ïín shöówïíng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réèpéèæàtéèd spéèæàkìïng shy æàppéètìïtéè.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Êxcììtêèd ììt hæàstììly æàn pæàstúürêè ììt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håánd höów dåárêê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