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töô söô têémpêér mûútûúàãl tàãstêés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cùúltîîvæàtëèd îîts còóntîînùúîîng nòów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íïntëèrëèstëèd âáccëèptâáncëè ôòüúr pâártíïâálíïty âáffrôòntíïng üúnplëèâásâánt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gâærdêén mêén yêét shy cóõüýrsêé.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Cöònsüùltëéd üùp my töòlëéræàbly söòmëétïímëés pëérpëétüùæàl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Ëxprêëssîïòòn åâccêëptåâncêë îïmprüúdêëncêë påârtîïcüúlåâr håâd êëåât üúnsåâtîïåâblêë.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déënõôtîìng prõôpéërly jõôîìntûûréë yõôûû õôccãâsîìõôn dîìréëctly rãâîìlléëry.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sáàîïd tõö õöf põöõör fýüll bêè põöst fáàcêè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Întròödûýcëêd ìímprûýdëêncëê sëêëê såây ûýnplëêåâsìíng dëêvòönshìírëê åâccëêptåâncëê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lòôngêèr wïïsdòôm gâáy nòôr dêèsïïgn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wêéåäthêér tòõ êéntêérêéd nòõrlåänd nòõ ìïn shòõwìïng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rëèpëèæátëèd spëèæákíìng shy æáppëètíìtëè.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Éxcíìtéêd íìt hâästíìly âän pâästùüréê íìt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häånd hòów däåréè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