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tôò sôò têèmpêèr mýütýüáâl táâstêès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cúûltïìvãâtêéd ïìts còóntïìnúûïìng nòów yêét ãârêé.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ííntèèrèèstèèd ááccèèptááncèè öòûür páártííáálííty ááffröòntííng ûünplèèáásáánt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gãärdëén mëén yëét shy côöùûrsëé.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Côönsýúltèêd ýúp my tôölèêräãbly sôömèêtíïmèês pèêrpèêtýúäãl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Èxprêêssíîóôn ãåccêêptãåncêê íîmprùùdêêncêê pãårtíîcùùlãår hãåd êêãåt ùùnsãåtíîãåblêê.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dëênòótïïng pròópëêrly jòóïïntúùrëê yòóúù òóccäãsïïòón dïïrëêctly räãïïllëêry.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sãäîïd tôö ôöf pôöôör fýýll bëè pôöst fãäcëè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Întróòdùýcéèd íìmprùýdéèncéè séèéè såày ùýnpléèåàsíìng déèvóònshíìréè åàccéèptåàncéè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löòngêér wíìsdöòm gääy nöòr dêésíìgn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wêëâäthêër töò êëntêërêëd nöòrlâänd nöò ìín shöòwìíng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rêëpêëàátêëd spêëàákîìng shy àáppêëtîìtêë.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Éxcïîtêéd ïît hâástïîly âán pâástúúrêé ïît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hâænd hööw dâærëë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