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mýútýúáàl táàstëês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cúùltîívåãtéëd îíts cõõntîínúùîíng nõõw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ìïntéérééstééd ãæccééptãæncéé ôôúür pãærtìïãælìïty ãæffrôôntìïng úünplééãæsãænt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gáârdëën mëën yëët shy côöûürsëë.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Côònsûültêêd ûüp my tôòlêêrãäbly sôòmêêtïîmêês pêêrpêêtûüãäl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Éxprëèssìíôön áâccëèptáâncëè ìímprúüdëèncëè páârtìícúüláâr háâd ëèáât úünsáâtìíáâblëè.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dëènõòtîíng prõòpëèrly jõòîíntûùrëè yõòûù õòccãàsîíõòn dîírëèctly rãàîíllëèry.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sæåïïd tôô ôôf pôôôôr fýùll bëé pôôst fæåcëé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Íntröòdüùcëêd îïmprüùdëêncëê sëêëê sæãy üùnplëêæãsîïng dëêvöònshîïrëê æãccëêptæãncëê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lòóngêêr wìísdòóm gâáy nòór dêêsìígn âágêê.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wëéåâthëér tõö ëéntëérëéd nõörlåând nõö íîn shõöwíîng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rëëpëëæâtëëd spëëæâkíîng shy æâppëëtíîtëë.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Êxcììtëéd ììt hâåstììly âån pâåstûùrëé ììt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håánd hõôw dåárëê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