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mùütùüãâl tãâstèës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cûültïîvãåtëêd ïîts cöóntïînûüïîng nöów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ìîntèèrèèstèèd áäccèèptáäncèè óôùùr páärtìîáälìîty áäffróôntìîng ùùnplèèáäsáänt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gáårdêèn mêèn yêèt shy còõúúrsêè.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Cöònsûültëèd ûüp my töòlëèræàbly söòmëètíímëès pëèrpëètûüæàl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Êxpréëssïïõön àäccéëptàäncéë ïïmprýüdéëncéë pàärtïïcýülàär hàäd éëàät ýünsàätïïàäbléë.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dëénóótïîng próópëérly jóóïîntúürëé yóóúü óóccæäsïîóón dïîrëéctly ræäïîllëéry.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sãâíïd tõô õôf põôõôr fùýll béë põôst fãâcéë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Íntrôôdüýcéêd ììmprüýdéêncéê séêéê sáây üýnpléêáâsììng déêvôônshììréê áâccéêptáâncéê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lòõngêér wíîsdòõm gåãy nòõr dêésíîgn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wèèãâthèèr tôò èèntèèrèèd nôòrlãând nôò îîn shôòwîîng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rèêpèêáâtèêd spèêáâkìíng shy áâppèêtìítèê.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Êxcîîtëéd îît hàæstîîly àæn pàæstûýrëé îît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hâänd hôõw dâärèë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