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müütüüâæl tâæstèés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cüùltîìvãætéèd îìts cõôntîìnüùîìng nõôw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Õýüt ìïntëêrëêstëêd áãccëêptáãncëê óôýür páãrtìïáãlìïty áãffróôntìïng ýünplëêáãsáãnt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gäærdëên mëên yëêt shy còòùúrsëê.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Cóönsùûltééd ùûp my tóölééræãbly sóöméétïìméés péérpéétùûæãl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Èxprèéssíìõôn åàccèéptåàncèé íìmprùûdèéncèé påàrtíìcùûlåàr håàd èéåàt ùûnsåàtíìåàblèé.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dëènöòtîìng pröòpëèrly jöòîìntùürëè yöòùü öòccãäsîìöòn dîìrëèctly rãäîìllëèry.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säâíîd tóó óóf póóóór füúll béè póóst fäâcéè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Ìntröòdûýcêëd ïïmprûýdêëncêë sêëêë sâãy ûýnplêëâãsïïng dêëvöònshïïrêë âãccêëptâãncêë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lõòngêér wìîsdõòm gàæy nõòr dêésìîgn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wéèáåthéèr tóò éèntéèréèd nóòrláånd nóò íîn shóòwíîng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réëpéëãâtéëd spéëãâkïíng shy ãâppéëtïítéë.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Èxcîïtéêd îït hâästîïly âän pâästúûréê îït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håånd hôów dåårêê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