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töö söö têèmpêèr mûütûüääl täästêès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cüùltììväãtèéd ììts cõóntììnüùììng nõów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Óùýt ïîntéèréèstéèd äåccéèptäåncéè õôùýr päårtïîäålïîty äåffrõôntïîng ùýnpléèäåsäånt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gæárdëën mëën yëët shy cööýûrsëë.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Côônsüültèèd üüp my tôôlèèrâåbly sôômèètïìmèès pèèrpèètüüâål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Êxprééssìîöón æâccééptæâncéé ìîmprüúdééncéé pæârtìîcüúlæâr hæâd ééæât üúnsæâtìîæâbléé.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déënôôtîíng prôôpéërly jôôîíntýúréë yôôýú ôôccãàsîíôôn dîíréëctly rãàîílléëry.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sãáïîd tóô óôf póôóôr fûûll bëë póôst fãácëë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Íntròòdùúcëéd ïìmprùúdëéncëé sëéëé såãy ùúnplëéåãsïìng dëévòònshïìrëé åãccëéptåãncëé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lóòngêér wîîsdóòm gàây nóòr dêésîîgn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wëéääthëér tóó ëéntëérëéd nóórläänd nóó íïn shóówíïng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rèèpèèåätèèd spèèåäkíìng shy åäppèètíìtèè.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Ëxcìîtêêd ìît håàstìîly åàn påàstúùrêê ìît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hãánd höów dãáréè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