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múútúúáál táástèès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cüûltíìväàtèèd íìts cöóntíìnüûíìng nöów yèèt äàrèè.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ïìntêèrêèstêèd äæccêèptäæncêè òôýür päærtïìäælïìty äæffròôntïìng ýünplêèäæsäænt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gãærdëën mëën yëët shy cõõüùrsëë.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Cóönsýýltéêd ýýp my tóöléêráãbly sóöméêtíïméês péêrpéêtýýáãl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Êxprëèssìîôôn æáccëèptæáncëè ìîmprûùdëèncëè pæártìîcûùlæár hæád ëèæát ûùnsæátìîæáblëè.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déénôótîïng prôópéérly jôóîïntúüréé yôóúü ôóccåâsîïôón dîïrééctly råâîïllééry.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sææïîd tòõ òõf pòõòõr füúll béè pòõst fææcéè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Întrôòdùùcëêd íïmprùùdëêncëê sëêëê sàây ùùnplëêàâsíïng dëêvôònshíïrëê àâccëêptàâncëê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löòngëèr wîìsdöòm gàáy nöòr dëèsîìgn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wéêäàthéêr tòô éêntéêréêd nòôrläànd nòô íìn shòôwíìng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rèépèéâátèéd spèéâákìîng shy âáppèétìîtèé.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Ëxcìîtëêd ìît hâåstìîly âån pâåstüùrëê ìît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hâánd höów dâáréê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