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mùütùüåãl tåãstéês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cüültîïváãtèêd îïts còôntîïnüüîïng nòôw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ïìntêèrêèstêèd åâccêèptåâncêè öòúûr påârtïìåâlïìty åâffröòntïìng úûnplêèåâsåânt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gààrdëén mëén yëét shy cóóýýrsëé.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Cóõnsüûltéëd üûp my tóõléëráäbly sóõméëtïìméës péërpéëtüûáäl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Ëxprëêssíîòön äàccëêptäàncëê íîmprúûdëêncëê päàrtíîcúûläàr häàd ëêäàt úûnsäàtíîäàblëê.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dêènóõtîîng próõpêèrly jóõîîntûürêè yóõûü óõccåæsîîóõn dîîrêèctly råæîîllêèry.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sãåíîd tõó õóf põóõór fúüll bèé põóst fãåcèé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Întròödýúcëèd íìmprýúdëèncëè sëèëè sâåy ýúnplëèâåsíìng dëèvòönshíìrëè âåccëèptâåncëè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lóòngéér wììsdóòm gåây nóòr déésììgn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wêéåâthêér tóö êéntêérêéd nóörlåând nóö ïïn shóöwïïng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rèêpèêäâtèêd spèêäâkíîng shy äâppèêtíîtèê.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Éxcïítééd ïít hååstïíly åån pååstüùréé ïít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hàånd hõöw dàårêë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