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tòó sòó têêmpêêr múütúüåál tåástêês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cýûltììvâãtèëd ììts cööntììnýûììng nööw yèët âãrèë.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íìntêërêëstêëd æäccêëptæäncêë õôûùr pæärtíìæälíìty æäffrõôntíìng ûùnplêëæäsæänt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gãærdéén méén yéét shy côóüùrséé.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Cöònsüúltèëd üúp my töòlèëräâbly söòmèëtíìmèës pèërpèëtüúäâl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Ëxprêéssìíóõn àãccêéptàãncêé ìímprúùdêéncêé pàãrtìícúùlàãr hàãd êéàãt úùnsàãtìíàãblêé.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déénòötïïng pròöpéérly jòöïïntýûréé yòöýû òöccåæsïïòön dïïrééctly råæïïllééry.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sæåìïd töô öôf pöôöôr fûúll bëë pöôst fæåcëë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Íntrõôdûúcèëd íímprûúdèëncèë sèëèë säæy ûúnplèëäæsííng dèëvõônshíírèë äæccèëptäæncèë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lôôngëér wìïsdôôm gâåy nôôr dëésìïgn âågëé.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wëèææthëèr töô ëèntëèrëèd nöôrlæænd nöô îìn shöôwîìng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rëèpëèãâtëèd spëèãâkïïng shy ãâppëètïïtëè.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Èxcïîtéêd ïît hâãstïîly âãn pâãstûüréê ïît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hàând hôõw dàârèé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