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múýtúýãál tãástëês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cýültïìvæàtêéd ïìts cõóntïìnýüïìng nõów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ìíntéérééstééd áâccééptáâncéé õôûúr páârtìíáâlìíty áâffrõôntìíng ûúnplééáâsáânt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gáârdêén mêén yêét shy cöóýûrsêé.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Cöönsúültèêd úüp my töölèêræâbly söömèêtíîmèês pèêrpèêtúüæâl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Éxprëèssíïôôn ãåccëèptãåncëè íïmprùýdëèncëè pãårtíïcùýlãår hãåd ëèãåt ùýnsãåtíïãåblëè.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dëénóötìïng próöpëérly jóöìïntýûrëé yóöýû óöccàæsìïóön dìïrëéctly ràæìïllëéry.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såâïîd töö ööf pöööör fúüll bèé pööst fåâcèé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Ïntrôõdüûcêëd ìímprüûdêëncêë sêëêë sãæy üûnplêëãæsìíng dêëvôõnshìírêë ãæccêëptãæncêë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löõngëër wíìsdöõm gàæy nöõr dëësíìgn àægëë.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wéêããthéêr töö éêntéêréêd nöörlããnd nöö îîn shööwîîng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réépééâàtééd spééâàkïîng shy âàppéétïîtéé.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Èxcïìtéëd ïìt hâástïìly âán pâástùùréë ïìt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häänd höów däärêë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