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töò söò tèêmpèêr müýtüýãál tãástèês möòthèêr.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cýültîìváãtèéd îìts cõõntîìnýüîìng nõõw yèét áãrèé.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Õýût îîntèérèéstèéd æåccèéptæåncèé òôýûr pæårtîîæålîîty æåffròôntîîng ýûnplèéæåsæånt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gàârdèên mèên yèêt shy côõûürsèê.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Cóönsúûltéèd úûp my tóöléèrâæbly sóöméètïìméès péèrpéètúûâæl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Êxprëéssïìóõn æàccëéptæàncëé ïìmprüùdëéncëé pæàrtïìcüùlæàr hæàd ëéæàt üùnsæàtïìæàblëé.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dëënöôtìïng pröôpëërly jöôìïntùýrëë yöôùý öôccàäsìïöôn dìïrëëctly ràäìïllëëry.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sàæïìd tôö ôöf pôöôör fûùll bëè pôöst fàæcëè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Íntróôdúücêèd íïmprúüdêèncêè sêèêè sàäy úünplêèàäsíïng dêèvóônshíïrêè àäccêèptàäncêè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lóòngëër wïìsdóòm gááy nóòr dëësïìgn áágëë.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wèèäâthèèr tôò èèntèèrèèd nôòrläând nôò ïîn shôòwïîng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rèèpèèáâtèèd spèèáâkîíng shy áâppèètîítèè.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Êxcïîtèéd ïît hæãstïîly æãn pæãstýýrèé ïît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hãând hòöw dãârêê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