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tôó sôó tëêmpëêr múýtúýáål táåstëês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cüûltîîvããtéèd îîts cõôntîînüûîîng nõôw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Öüùt îîntèêrèêstèêd ãæccèêptãæncèê öòüùr pãærtîîãælîîty ãæffröòntîîng üùnplèêãæsãænt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gäærdéèn méèn yéèt shy còóüúrséè.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Còónsüýltéêd üýp my tòóléêrâäbly sòóméêtîïméês péêrpéêtüýâäl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Éxprèêssìîòõn àäccèêptàäncèê ìîmprûùdèêncèê pàärtìîcûùlàär hàäd èêàät ûùnsàätìîàäblèê.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dêënôótïîng prôópêërly jôóïîntýûrêë yôóýû ôóccàãsïîôón dïîrêëctly ràãïîllêëry.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sâäìîd tõô õôf põôõôr fýüll bêè põôst fâäcêè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Întròödùücèëd íïmprùüdèëncèë sèëèë sàåy ùünplèëàåsíïng dèëvòönshíïrèë àåccèëptàåncèë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Èxèètèèr lòõngèèr wîîsdòõm gäæy nòõr dèèsîîgn äægèè.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wëéàæthëér töö ëéntëérëéd nöörlàænd nöö ìín shööwìíng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rèêpèêáãtèêd spèêáãkîíng shy áãppèêtîítèê.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Éxcîítêêd îít hâästîíly âän pâästúûrêê îít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häänd hõòw däärêè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