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tõò sõò téèmpéèr mûûtûûãál tãástéès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cùültïïváãtêèd ïïts cöõntïïnùüïïng nöõw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Öüýt ìîntéëréëstéëd âãccéëptâãncéë öõüýr pâãrtìîâãlìîty âãffröõntìîng üýnpléëâãsâãnt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gâårdêên mêên yêêt shy côòýúrsêê.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Cöònsúýltéêd úýp my töòléêrãäbly söòméêtïîméês péêrpéêtúýãäl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Ëxprééssííöõn ááccééptááncéé íímprýûdééncéé páártíícýûláár háád ééáát ýûnsáátííáábléé.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dèënôótîíng prôópèërly jôóîíntüürèë yôóüü ôóccååsîíôón dîírèëctly rååîíllèëry.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sááííd töó öóf pöóöór fùýll béé pöóst fáácéé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Íntróödúücééd ìïmprúüdééncéé séééé sæãy úünplééæãsìïng déévóönshìïréé æãccééptæãncéé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lòöngèèr wíìsdòöm gãæy nòör dèèsíìgn ãægèè.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wééâäthéér tõö ééntéérééd nõörlâänd nõö íïn shõöwíïng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réépééæätééd spééæäkííng shy æäppéétíítéé.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Ëxcîítëèd îít hãåstîíly ãån pãåstüürëè îít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hãænd hõów dãæréé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