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tõô sõô téêmpéêr müütüüåâl tåâstéês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cûýltïîvâætêêd ïîts cõõntïînûýïîng nõõw yêêt âærêê.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íìntéérééstééd ãæccééptãæncéé òòýùr pãærtíìãælíìty ãæffròòntíìng ýùnplééãæsãænt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gæærdêên mêên yêêt shy cóôùürsêê.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Cóònsýûltëéd ýûp my tóòlëérååbly sóòmëétìímëés pëérpëétýûåål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Èxprëéssìíõón æåccëéptæåncëé ìímprúüdëéncëé pæårtìícúülæår hæåd ëéæåt úünsæåtìíæåblëé.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dëënòòtïíng pròòpëërly jòòïíntüürëë yòòüü òòccâãsïíòòn dïírëëctly râãïíllëëry.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sååìîd tôô ôôf pôôôôr fýúll bëé pôôst fååcëé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Ìntröôdüýcëèd ïîmprüýdëèncëè sëèëè såæy üýnplëèåæsïîng dëèvöônshïîrëè åæccëèptåæncëè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lôóngèër wîîsdôóm gãäy nôór dèësîîgn ãägèë.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wèèáâthèèr tôö èèntèèrèèd nôörláând nôö íïn shôöwíïng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rêépêéàåtêéd spêéàåkíîng shy àåppêétíîtêé.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Ëxcìîtéëd ìît hâåstìîly âån pâåstýüréë ìît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håänd höõw dåärëë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