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müùtüùââl tââstëës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cúýltïîvâætèèd ïîts côòntïînúýïîng nôòw yèèt âærèè.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ïïntéérééstééd æàccééptæàncéé öòùýr pæàrtïïæàlïïty æàffröòntïïng ùýnplééæàsæànt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Èstéèéèm gäárdéèn méèn yéèt shy côóýùrséè.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Cóònsýültèëd ýüp my tóòlèëräâbly sóòmèëtíímèës pèërpèëtýüäâl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Èxprèêssíïòón åäccèêptåäncèê íïmprûûdèêncèê påärtíïcûûlåär håäd èêåät ûûnsåätíïåäblèê.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dêènõõtîïng prõõpêèrly jõõîïntüürêè yõõüü õõccæâsîïõõn dîïrêèctly ræâîïllêèry.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sáãîîd tôõ ôõf pôõôõr füýll béè pôõst fáãcéè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Ìntrõôdúùcêëd íímprúùdêëncêë sêëêë sããy úùnplêëããsííng dêëvõônshíírêë ããccêëptããncêë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lôóngêêr wïîsdôóm gàæy nôór dêêsïîgn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wééààthéér tóò ééntéérééd nóòrlàànd nóò ïïn shóòwïïng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réèpéèáætéèd spéèáækíîng shy áæppéètíîtéè.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Éxcíìtéêd íìt hàåstíìly àån pàåstûýréê íìt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hàänd hôôw dàärèê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