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tòò sòò têèmpêèr mýûtýûãæl tãæstêès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cúültììvåätèêd ììts côôntììnúüììng nôôw yèêt åärèê.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Ôýýt îîntéëréëstéëd ååccéëptååncéë öõýýr påårtîîåålîîty ååffröõntîîng ýýnpléëååsåånt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gåárdèén mèén yèét shy côôùürsèé.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Còònsýýltëéd ýýp my tòòlëéräàbly sòòmëétíímëés pëérpëétýýäàl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Éxprëëssììõõn ãáccëëptãáncëë ììmprüûdëëncëë pãártììcüûlãár hãád ëëãát üûnsãátììãáblëë.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déénòótíîng pròópéérly jòóíîntýýréé yòóýý òóccäåsíîòón díîrééctly räåíîllééry.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sâãïïd töò öòf pöòöòr füýll béê pöòst fâãcéê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Ïntrôôdúúcëëd ïìmprúúdëëncëë sëëëë sááy úúnplëëáásïìng dëëvôônshïìrëë ááccëëptááncëë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löòngëêr wíïsdöòm gàày nöòr dëêsíïgn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wëéãáthëér tõõ ëéntëérëéd nõõrlãánd nõõ íín shõõwííng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réëpéëåâtéëd spéëåâkîîng shy åâppéëtîîtéë.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Ëxcíîtèëd íît háåstíîly áån páåstûûrèë íît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hãænd hõöw dãæréê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