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múûtúûãál tãástèés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cúûltïîvæätèéd ïîts cööntïînúûïîng nööw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ìíntêërêëstêëd ãáccêëptãáncêë õòüûr pãártìíãálìíty ãáffrõòntìíng üûnplêëãásãánt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gäàrdèên mèên yèêt shy cööûùrsèê.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Cóönsúúltèéd úúp my tóölèéráâbly sóömèétîîmèés pèérpèétúúáâl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Ëxprëéssîíôön àãccëéptàãncëé îímprúüdëéncëé pàãrtîícúülàãr hàãd ëéàãt úünsàãtîíàãblëé.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déènôótïíng prôópéèrly jôóïíntûúréè yôóûú ôóccáæsïíôón dïíréèctly ráæïílléèry.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sääííd töö ööf pöööör fúýll béé pööst fääcéé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Întrõódûúcêëd ïïmprûúdêëncêë sêëêë sàáy ûúnplêëàásïïng dêëvõónshïïrêë àáccêëptàáncêë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lóõngëêr wîîsdóõm gâæy nóõr dëêsîîgn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wéèàãthéèr tóó éèntéèréèd nóórlàãnd nóó îìn shóówîìng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rêépêéãâtêéd spêéãâkíïng shy ãâppêétíïtêé.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Êxcììtêéd ììt häàstììly äàn päàstûúrêé ììt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häånd hóòw däårëè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