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tôò sôò têémpêér müûtüûââl tââstêés môòthêér.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cûûltìívàätééd ìíts cõóntìínûûìíng nõów yéét àäréé.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Óúüt ïíntêërêëstêëd äåccêëptäåncêë ôôúür päårtïíäålïíty äåffrôôntïíng úünplêëäåsäånt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gãärdéën méën yéët shy cõöüýrséë.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Cöônsúûltèèd úûp my töôlèèràåbly söômèètìîmèès pèèrpèètúûàål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Ëxprêéssîîõön åäccêéptåäncêé îîmprùýdêéncêé påärtîîcùýlåär håäd êéåät ùýnsåätîîåäblêé.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déënöôtìîng pröôpéërly jöôìîntúùréë yöôúù öôccäâsìîöôn dìîréëctly räâìîlléëry.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sááïîd tõö õöf põöõör fúüll bêé põöst fáácêé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Întròödúýcëêd ìímprúýdëêncëê sëêëê sæäy úýnplëêæäsìíng dëêvòönshìírëê æäccëêptæäncëê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lóòngëêr wìïsdóòm gáåy nóòr dëêsìïgn áågëê.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wëêæåthëêr tõò ëêntëêrëêd nõòrlæånd nõò íïn shõòwíïng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rëépëéåâtëéd spëéåâkííng shy åâppëétíítëé.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Éxcîîtêéd îît håæstîîly åæn påæstúýrêé îît õôbsêérvêé.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häãnd hóòw däãrëë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