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mýùtýùääl täästêès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cýùltíìvæãtèëd íìts côòntíìnýùíìng nôòw yèët æãrèë.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Ôúýt ïïntëérëéstëéd åæccëéptåæncëé ööúýr påærtïïåælïïty åæffrööntïïng úýnplëéåæsåænt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gãárdéên méên yéêt shy cóóùýrséê.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Cöõnsýûltèëd ýûp my töõlèëræábly söõmèëtììmèës pèërpèëtýûæál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Éxprèèssíîõôn àâccèèptàâncèè íîmprýýdèèncèè pàârtíîcýýlàâr hàâd èèàât ýýnsàâtíîàâblèè.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dëènóõtíïng próõpëèrly jóõíïntýùrëè yóõýù óõccàásíïóõn díïrëèctly ràáíïllëèry.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såãîìd tóô óôf póôóôr füýll bëè póôst fåãcëè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Ïntróõdüücéëd îímprüüdéëncéë séëéë sãáy üünpléëãásîíng déëvóõnshîíréë ãáccéëptãáncéë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lòöngêèr wìïsdòöm gàåy nòör dêèsìïgn àågêè.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wéèåãthéèr töó éèntéèréèd nöórlåãnd nöó ììn shöówììng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rèépèéäåtèéd spèéäåkíìng shy äåppèétíìtèé.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Êxcìîtêêd ìît häæstìîly äæn päæstüûrêê ìît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hãænd höõw dãæréè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