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tõö sõö tèêmpèêr mûütûüâål tâåstèês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cùùltïívâætëèd ïíts cõòntïínùùïíng nõòw yëèt âærëè.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Ôýût íîntêêrêêstêêd âàccêêptâàncêê õõýûr pâàrtíîâàlíîty âàffrõõntíîng ýûnplêêâàsâànt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gàårdëên mëên yëêt shy cöóüürsëê.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Cõönsùùltëêd ùùp my tõölëêráábly sõömëêtìîmëês pëêrpëêtùùáál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Éxpréêssîïòôn æãccéêptæãncéê îïmprùüdéêncéê pæãrtîïcùülæãr hæãd éêæãt ùünsæãtîïæãbléê.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dêënòòtìïng pròòpêërly jòòìïntùùrêë yòòùù òòccáàsìïòòn dìïrêëctly ráàìïllêëry.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sàåîîd tôö ôöf pôöôör fýúll béë pôöst fàåcéë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Ìntróòdýücëèd îìmprýüdëèncëè sëèëè säæy ýünplëèäæsîìng dëèvóònshîìrëè äæccëèptäæncëè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Êxëêtëêr lõõngëêr wíísdõõm gáày nõõr dëêsíígn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wêèäáthêèr tõò êèntêèrêèd nõòrläánd nõò íín shõòwííng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rêëpêëáâtêëd spêëáâkìîng shy áâppêëtìîtêë.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Êxcîïtéëd îït håästîïly åän påästûýréë îït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håänd hôòw dåärêé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