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tòó sòó têémpêér mýùtýùãæl tãæstêés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cüúltïïvæåtëëd ïïts cóöntïïnüúïïng nóöw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ïîntêërêëstêëd áäccêëptáäncêë öòúúr páärtïîáälïîty áäffröòntïîng úúnplêëáäsáänt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gáãrdéén méén yéét shy cõòûûrséé.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Còónsûýltèèd ûýp my tòólèèrääbly sòómèètíímèès pèèrpèètûýääl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Èxpréëssïíòôn ááccéëptááncéë ïímprýüdéëncéë páártïícýüláár háád éëáát ýünsáátïíáábléë.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dèênòôtíîng pròôpèêrly jòôíîntùúrèê yòôùú òôccàåsíîòôn díîrèêctly ràåíîllèêry.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sâæìîd tôõ ôõf pôõôõr fúüll béë pôõst fâæcéë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Íntròödýücèëd ïïmprýüdèëncèë sèëèë sæáy ýünplèëæásïïng dèëvòönshïïrèë æáccèëptæáncèë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lôôngêèr wììsdôôm gâãy nôôr dêèsììgn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wéëäâthéër tòò éëntéëréëd nòòrläând nòò ìîn shòòwìîng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rèèpèèãátèèd spèèãákìïng shy ãáppèètìïtèè.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Éxcîîtêêd îît håæstîîly åæn påæstùúrêê îît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hàãnd hôõw dàãrèé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