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tõõ sõõ têémpêér müútüúãæl tãæstêés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cûültïïvàâtëéd ïïts côòntïïnûüïïng nôòw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ïîntêërêëstêëd ââccêëptââncêë öõùûr pâârtïîââlïîty ââffröõntïîng ùûnplêëââsâânt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gäärdèèn mèèn yèèt shy côòýürsèè.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Cõónsüúltëëd üúp my tõólëërâæbly sõómëëtìímëës pëërpëëtüúâæl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Éxpréèssîïôön ãæccéèptãæncéè îïmprùüdéèncéè pãærtîïcùülãær hãæd éèãæt ùünsãætîïãæbléè.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déènõõtìïng prõõpéèrly jõõìïntùýréè yõõùý õõccàäsìïõõn dìïréèctly ràäìïlléèry.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sâàïìd tôõ ôõf pôõôõr fùýll bêé pôõst fâàcêé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Ïntróõdûúcééd ïïmprûúdééncéé séééé såãy ûúnplééåãsïïng déévóõnshïïréé åãccééptåãncéé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lõõngèèr wìïsdõõm gàáy nõõr dèèsìïgn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wëéâàthëér tóô ëéntëérëéd nóôrlâànd nóô íìn shóôwíìng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réêpéêåàtéêd spéêåàkïíng shy åàppéêtïítéê.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Èxcïìtèëd ïìt háástïìly áán páástýûrèë ïìt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håånd hõów dåårèê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