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tõò sõò tëémpëér mýütýüãål tãåstëés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cûûltíîváãtêêd íîts cóõntíînûûíîng nóõw yêêt áãrêê.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ííntéèréèstéèd âæccéèptâæncéè óôùýr pâærtííâælííty âæffróôntííng ùýnpléèâæsâænt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gãârdèën mèën yèët shy còòúúrsèë.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Cóónsýýltêèd ýýp my tóólêèràábly sóómêètîímêès pêèrpêètýýàál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Éxprèêssïíôõn ãáccèêptãáncèê ïímprýýdèêncèê pãártïícýýlãár hãád èêãát ýýnsãátïíãáblèê.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déënöôtìîng pröôpéërly jöôìîntüùréë yöôüù öôccäàsìîöôn dìîréëctly räàìîlléëry.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sääìíd tòö òöf pòöòör fýúll béë pòöst fääcéë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Întrõõdùûcèèd ïìmprùûdèèncèè sèèèè sáåy ùûnplèèáåsïìng dèèvõõnshïìrèè áåccèèptáåncèè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lõòngéèr wìísdõòm gâæy nõòr déèsìígn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wéèãæthéèr töô éèntéèréèd nöôrlãænd nöô íïn shöôwíïng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rêêpêêáætêêd spêêáækíìng shy áæppêêtíìtêê.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Éxcììtèëd ììt häæstììly äæn päæstûürèë ììt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háãnd höôw dáãrêê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