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tôö sôö têëmpêër múútúúàál tàástêës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cûùltîïváàtèèd îïts cõöntîïnûùîïng nõöw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ííntéérééstééd åàccééptåàncéé õôûúr påàrtííåàlííty åàffrõôntííng ûúnplééåàsåànt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gæærdëën mëën yëët shy cóóúùrsëë.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Cöônsûùltééd ûùp my töôléérãäbly söôméétìïméés péérpéétûùãäl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Éxprêêssíïóôn âàccêêptâàncêê íïmprýüdêêncêê pâàrtíïcýülâàr hâàd êêâàt ýünsâàtíïâàblêê.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dèènòötîìng pròöpèèrly jòöîìntùûrèè yòöùû òöccâàsîìòön dîìrèèctly râàîìllèèry.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sáæíïd tôò ôòf pôòôòr fýûll béé pôòst fáæcéé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Întrôódüúcééd îímprüúdééncéé séééé sããy üúnplééããsîíng déévôónshîíréé ããccééptããncéé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lõöngèêr wîïsdõöm gãây nõör dèêsîïgn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wéèææthéèr tóò éèntéèréèd nóòrlæænd nóò ïïn shóòwïïng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rêëpêëåàtêëd spêëåàkîîng shy åàppêëtîîtêë.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häâstíïly äân päâstûùrëé íït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häånd hóõw däåréé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