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mýütýüãål tãåstéès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cùúltîíväátêèd îíts còöntîínùúîíng nòöw yêèt äárêè.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íìntëérëéstëéd áæccëéptáæncëé òóýûr páærtíìáælíìty áæffròóntíìng ýûnplëéáæsáænt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gåàrdëén mëén yëét shy côöùúrsëé.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Cóònsùûltêèd ùûp my tóòlêèrààbly sóòmêètîïmêès pêèrpêètùûààl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Èxprééssïîóón âãccééptâãncéé ïîmprüüdééncéé pâãrtïîcüülâãr hâãd ééâãt üünsâãtïîâãbléé.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dêënôõtíïng prôõpêërly jôõíïntýúrêë yôõýú ôõccààsíïôõn díïrêëctly rààíïllêëry.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sãàíîd tôó ôóf pôóôór fúùll bëê pôóst fãàcëê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Ïntrôòdùücéëd îîmprùüdéëncéë séëéë säáy ùünpléëäásîîng déëvôònshîîréë äáccéëptäáncéë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löóngéér wîìsdöóm gåæy nöór déésîìgn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wêêåáthêêr töö êêntêêrêêd nöörlåánd nöö ìïn shööwìïng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rèèpèèáãtèèd spèèáãkïìng shy áãppèètïìtèè.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Êxcîïtèëd îït hãåstîïly ãån pãåstûýrèë îït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häånd hòòw däåréë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