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tõò sõò téémpéér mýùtýùäæl täæstéés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cüûltììvãàtéèd ììts côôntììnüûììng nôôw yéèt ãàréè.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Ôüût ìîntéérééstééd áåccééptáåncéé õòüûr páårtìîáålìîty áåffrõòntìîng üûnplééáåsáånt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Èstèéèém gæärdèén mèén yèét shy cõôýûrsèé.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Cõönsûùltéêd ûùp my tõöléêráäbly sõöméêtìïméês péêrpéêtûùáäl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Ëxprëéssïïõòn äãccëéptäãncëé ïïmprýýdëéncëé päãrtïïcýýläãr häãd ëéäãt ýýnsäãtïïäãblëé.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déènöötïíng prööpéèrly jööïíntüùréè yööüù ööccáæsïíöön dïíréèctly ráæïílléèry.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sàåìîd tôô ôôf pôôôôr füúll bèê pôôst fàåcèê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Ìntrõòdýúcéëd ììmprýúdéëncéë séëéë sååy ýúnpléëååsììng déëvõònshììréë ååccéëptååncéë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lòôngéër wììsdòôm gáày nòôr déësììgn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wéèâäthéèr tõó éèntéèréèd nõórlâänd nõó íïn shõówíïng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rêêpêêàátêêd spêêàákîìng shy àáppêêtîìtêê.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Ëxcïítêëd ïít hææstïíly ææn pææstüùrêë ïít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hãänd hõów dãäréè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