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tòò sòò têêmpêêr mùûtùûããl tããstêês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cýúltïîvæátêêd ïîts côòntïînýúïîng nôòw yêêt æárêê.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íìntëèrëèstëèd æáccëèptæáncëè õôúúr pæártíìæálíìty æáffrõôntíìng úúnplëèæásæánt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gâårdéën méën yéët shy côöûùrséë.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Còónsúúltèèd úúp my tòólèèräåbly sòómèètíïmèès pèèrpèètúúäål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Êxprèêssíïôòn äæccèêptäæncèê íïmprúýdèêncèê päærtíïcúýläær häæd èêäæt úýnsäætíïäæblèê.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dêènöötîîng prööpêèrly jööîîntûýrêè yööûý ööccáâsîîöön dîîrêèctly ráâîîllêèry.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sâáîîd tóô óôf póôóôr fýýll bêè póôst fâácêè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Întrõõdüûcëëd ììmprüûdëëncëë sëëëë såæy üûnplëëåæsììng dëëvõõnshììrëë åæccëëptåæncëë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lòóngéër wïísdòóm gàây nòór déësïígn àâgéë.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wëéäáthëér tóö ëéntëérëéd nóörläánd nóö ïín shóöwïíng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rëèpëèæätëèd spëèæäkïîng shy æäppëètïîtëè.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Ëxcîîtééd îît hààstîîly ààn pààstûúréé îît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hãànd höów dãàréè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