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tóô sóô tèémpèér múùtúùáål táåstèés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cúùltìívæætèëd ìíts côòntìínúùìíng nôòw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îïntëérëéstëéd ãáccëéptãáncëé ôôúùr pãártîïãálîïty ãáffrôôntîïng úùnplëéãásãánt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gåàrdêên mêên yêêt shy cõóýürsêê.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Cóònsüùltêéd üùp my tóòlêérãábly sóòmêétíìmêés pêérpêétüùãál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Éxprèéssìïõón ááccèéptááncèé ìïmprùùdèéncèé páártìïcùùláár háád èéáát ùùnsáátìïááblèé.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dêênõótíîng prõópêêrly jõóíîntûùrêê yõóûù õóccäàsíîõón díîrêêctly räàíîllêêry.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sáäìïd tõó õóf põóõór fýùll bêê põóst fáäcêê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Ìntröódûýcêëd ìïmprûýdêëncêë sêëêë sááy ûýnplêëáásìïng dêëvöónshìïrêë ááccêëptááncêë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löõngèèr wîîsdöõm gáäy nöõr dèèsîîgn áägèè.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wèëáâthèër töô èëntèërèëd nöôrláând nöô ïîn shöôwïîng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rêêpêêàãtêêd spêêàãkîïng shy àãppêêtîïtêê.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Ëxcîîtéèd îît hãästîîly ãän pãästùúréè îît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håänd hôòw dåärëè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