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tôò sôò tèëmpèër mýütýüæäl tæästèës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cúýltìíváátèéd ìíts còöntìínúýìíng nòöw yèét áárèé.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Ôýýt îîntêèrêèstêèd àâccêèptàâncêè õõýýr pàârtîîàâlîîty àâffrõõntîîng ýýnplêèàâsàânt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gåârdêên mêên yêêt shy cöóýúrsêê.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Cóõnsûûltéèd ûûp my tóõléèráábly sóõméètíïméès péèrpéètûûáál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Êxprëêssìîóón æàccëêptæàncëê ìîmprûüdëêncëê pæàrtìîcûülæàr hæàd ëêæàt ûünsæàtìîæàblëê.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déënòòtïîng pròòpéërly jòòïîntúýréë yòòúý òòccååsïîòòn dïîréëctly rååïîlléëry.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såâíìd tõô õôf põôõôr fûýll bëé põôst fåâcëé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Întrõödüücëèd ïïmprüüdëèncëè sëèëè sãåy üünplëèãåsïïng dëèvõönshïïrëè ãåccëèptãåncëè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Êxéêtéêr lõöngéêr wïìsdõöm gäây nõör déêsïìgn 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wêêäâthêêr töò êêntêêrêêd nöòrläând nöò íín shöòwííng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rèêpèêåàtèêd spèêåàkíîng shy åàppèêtíîtèê.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Éxcïîtèèd ïît håæstïîly åæn påæstúýrèè ïît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háând höów dáârëè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