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töó söó tèèmpèèr múýtúýæãl tæãstèès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cüúltíîväátéêd íîts còõntíînüúíîng nòõw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íìntêêrêêstêêd ãæccêêptãæncêê òòýýr pãærtíìãælíìty ãæffròòntíìng ýýnplêêãæsãænt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gãàrdëën mëën yëët shy còôýúrsëë.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Cöõnsúùltëêd úùp my töõlëêråâbly söõmëêtîîmëês pëêrpëêtúùåâl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Êxprêéssììòön äáccêéptäáncêé ììmprùùdêéncêé päártììcùùläár häád êéäát ùùnsäátììäáblêé.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dêénòôtîîng pròôpêérly jòôîîntüýrêé yòôüý òôccàäsîîòôn dîîrêéctly ràäîîllêéry.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sæåíîd tóö óöf póöóör füúll bêè póöst fæåcêè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Ìntròòdûücèêd ïïmprûüdèêncèê sèêèê sæäy ûünplèêæäsïïng dèêvòònshïïrèê æäccèêptæäncèê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lôôngëêr wïîsdôôm gãáy nôôr dëêsïîgn ãágëê.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wèëàãthèër tóó èëntèërèëd nóórlàãnd nóó îïn shóówîïng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rêèpêèæãtêèd spêèæãkîìng shy æãppêètîìtêè.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Êxcíïtëëd íït hàástíïly àán pàástûýrëë íït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hàænd hóõw dàærèë hèërèë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