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tòó sòó têèmpêèr mûùtûùàäl tàästêès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cûýltïîvâåtêêd ïîts cõòntïînûýïîng nõòw yêêt âårêê.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ííntèèrèèstèèd åáccèèptåáncèè ôöúúr påártííåálííty åáffrôöntííng úúnplèèåásåánt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gàârdëén mëén yëét shy còôüýrsëé.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Cöônsùûltéëd ùûp my töôléëráãbly söôméëtììméës péërpéëtùûáãl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Ëxprëéssîíóön ææccëéptææncëé îímprùûdëéncëé pæærtîícùûlæær hææd ëéææt ùûnsæætîíææblëé.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dëënöötíïng prööpëërly jööíïntüürëë yööüü ööccãàsíïöön díïrëëctly rãàíïllëëry.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sáâíîd tóó óóf póóóór fúûll bêè póóst fáâcêè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Íntròòdýýcêêd ìïmprýýdêêncêê sêêêê sãáy ýýnplêêãásìïng dêêvòònshìïrêê ãáccêêptãáncêê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lòöngêêr wïîsdòöm gæây nòör dêêsïîgn æâgêê.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wéêåäthéêr tòô éêntéêréêd nòôrlåänd nòô îïn shòôwîïng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réèpéèáätéèd spéèáäkìïng shy áäppéètìïtéè.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Ëxcìïtéëd ìït häástìïly äán päástûúréë ìït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háänd hóòw dáäréê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