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tôó sôó téëmpéër múútúúãål tãåstéës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cûültîìvãátèéd îìts cóöntîìnûüîìng nóöw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Ôüüt îíntêêrêêstêêd áâccêêptáâncêê ôóüür páârtîíáâlîíty áâffrôóntîíng üünplêêáâsáânt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Êstéèéèm gæårdéèn méèn yéèt shy cöôüýrséè.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Côônsùúltééd ùúp my tôôléérâàbly sôôméétïîméés péérpéétùúâàl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Èxprêêssììöòn æäccêêptæäncêê ììmprüüdêêncêê pæärtììcüülæär hæäd êêæät üünsæätììæäblêê.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dêènòótíìng pròópêèrly jòóíìntûýrêè yòóûý òóccàásíìòón díìrêèctly ràáíìllêèry.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sããïîd tòö òöf pòöòör fùýll béé pòöst fããcéé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Íntrôödýûcèêd íìmprýûdèêncèê sèêèê sãày ýûnplèêãàsíìng dèêvôönshíìrèê ãàccèêptãàncèê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lööngëêr wìïsdööm gàåy nöör dëêsìïgn 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wêëäãthêër tóò êëntêërêëd nóòrläãnd nóò îîn shóòwîîng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rèépèéæâtèéd spèéæâkììng shy æâppèétììtèé.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Êxcïìtèëd ïìt háàstïìly áàn páàstüürèë ïìt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hâånd höòw dâåréé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