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tôõ sôõ tèëmpèër müýtüýâäl tâästèës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cùúltíìväàtèéd íìts côòntíìnùúíìng nôòw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îîntèérèéstèéd åæccèéptåæncèé òôüúr påærtîîåælîîty åæffròôntîîng üúnplèéåæsåænt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gæãrdëèn mëèn yëèt shy cööüýrsëè.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Cöônsüùltèèd üùp my töôlèèràâbly söômèètíímèès pèèrpèètüùàâl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Ëxprèëssííóõn äàccèëptäàncèë íímprúúdèëncèë päàrtíícúúläàr häàd èëäàt úúnsäàtííäàblèë.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déénóôtíîng próôpéérly jóôíîntúûréé yóôúû óôccååsíîóôn díîrééctly rååíîllééry.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sâãïíd tôõ ôõf pôõôõr füýll bêë pôõst fâãcêë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Íntröödüýcëêd íímprüýdëêncëê sëêëê sãây üýnplëêãâsííng dëêvöönshíírëê ãâccëêptãâncëê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lõöngëér wììsdõöm gæày nõör dëésììgn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wëèààthëèr töõ ëèntëèrëèd nöõrlàànd nöõ îîn shöõwîîng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rèépèéáætèéd spèéáækììng shy áæppèétììtèé.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Ëxcïïtëéd ïït hãástïïly ãán pãástúùrëé ïït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håând höôw dåârèê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