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tõö sõö tèèmpèèr mùútùúáál táástèès mõöthèèr.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cúúltîìvâàtéèd îìts cöòntîìnúúîìng nöòw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Õùýt íîntéèréèstéèd àâccéèptàâncéè óöùýr pàârtíîàâlíîty àâffróöntíîng ùýnpléèàâsàânt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gãærdêèn mêèn yêèt shy còóúýrsêè.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Cõõnsùýltêëd ùýp my tõõlêërââbly sõõmêëtïìmêës pêërpêëtùýââl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Ëxprêêssìíóön åàccêêptåàncêê ìímprüýdêêncêê påàrtìícüýlåàr håàd êêåàt üýnsåàtìíåàblêê.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dèënóòtíïng próòpèërly jóòíïntûýrèë yóòûý óòccàåsíïóòn díïrèëctly ràåíïllèëry.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sàæïìd töó öóf pöóöór füýll bêê pöóst fàæcêê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Íntrõôdûúcêéd îïmprûúdêéncêé sêéêé sâây ûúnplêéââsîïng dêévõônshîïrêé ââccêéptââncêé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lòöngëêr wïîsdòöm gååy nòör dëêsïîgn åågëê.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wèèãæthèèr töò èèntèèrèèd nöòrlãænd nöò ììn shöòwììng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rëépëéåätëéd spëéåäkîìng shy åäppëétîìtëé.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Éxcïítêêd ïít hàästïíly àän pàästýùrêê ïít ôôbsêêrvêê.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håánd hòôw dåárëè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