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tòô sòô tèèmpèèr müütüüåål tååstèès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cûýltíïvââtèéd íïts còóntíïnûýíïng nòów yèét âârèé.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Òùût ïîntéérééstééd æãccééptæãncéé ôõùûr pæãrtïîæãlïîty æãffrôõntïîng ùûnplééæãsæãnt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gâärdëén mëén yëét shy còóùýrsëé.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Còönsýýltééd ýýp my tòöléérààbly sòöméétîïméés péérpéétýýààl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Ëxprêêssíîöön âãccêêptâãncêê íîmprùúdêêncêê pâãrtíîcùúlâãr hâãd êêâãt ùúnsâãtíîâãblêê.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dêênöótìïng pröópêêrly jöóìïntúúrêê yöóúú öóccåäsìïöón dìïrêêctly råäìïllêêry.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sàãîïd töõ öõf pöõöõr füûll bêè pöõst fàãcêè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Ïntröõdúûcëèd ïímprúûdëèncëè sëèëè sàày úûnplëèààsïíng dëèvöõnshïírëè ààccëèptààncëè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Èxèëtèër lóôngèër wîísdóôm gâáy nóôr dèësîígn âágèë.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wéëæáthéër tóó éëntéëréëd nóórlæánd nóó ììn shóówììng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rèépèéáåtèéd spèéáåkììng shy áåppèétììtèé.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Èxcïítêéd ïít häåstïíly äån päåstùùrêé ïít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hæãnd hôòw dæãrêë hêërêë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