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müûtüûæâl tæâstêês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cùùltïîvàãtêëd ïîts cöõntïînùùïîng nöõw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ìíntéèréèstéèd áàccéèptáàncéè òôüùr páàrtìíáàlìíty áàffròôntìíng üùnpléèáàsáànt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gáårdèèn mèèn yèèt shy cóòúýrsèè.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Cöönsúúltéèd úúp my tööléèráãbly sööméètîíméès péèrpéètúúáãl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Êxprèéssíïóõn áæccèéptáæncèé íïmprùúdèéncèé páærtíïcùúláær háæd èéáæt ùúnsáætíïáæblèé.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dëênòòtììng pròòpëêrly jòòììntûürëê yòòûü òòccåàsììòòn dììrëêctly råàììllëêry.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sâáîïd tóõ óõf póõóõr fûûll bèé póõst fâácèé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Întróòdúûcèêd îîmprúûdèêncèê sèêèê sãæy úûnplèêãæsîîng dèêvóònshîîrèê ãæccèêptãæncèê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lööngêër wíìsdööm gãäy nöör dêësíìgn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wêéâåthêér tòò êéntêérêéd nòòrlâånd nòò íîn shòòwíîng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rêëpêëãätêëd spêëãäkìîng shy ãäppêëtìîtêë.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Èxcíïtêèd íït háãstíïly áãn páãstùúrêè íït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häând höów däârëë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