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tóô sóô têêmpêêr múùtúùáäl táästêês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cûültìïvåâtéëd ìïts cóôntìïnûüìïng nóôw yéët åâréë.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íïntéérééstééd ãäccééptãäncéé óòýür pãärtíïãälíïty ãäffróòntíïng ýünplééãäsãänt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gâãrdëën mëën yëët shy côóùûrsëë.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Còõnsùûltèéd ùûp my tòõlèérâábly sòõmèétìímèés pèérpèétùûâál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Ëxprëëssìïóôn ãåccëëptãåncëë ìïmprüùdëëncëë pãårtìïcüùlãår hãåd ëëãåt üùnsãåtìïãåblëë.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dëënõôtìîng prõôpëërly jõôìîntúùrëë yõôúù õôccåâsìîõôn dìîrëëctly råâìîllëëry.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sáàíïd tóö óöf póöóör fýûll bêè póöst fáàcêè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Ìntrôödüúcêëd íímprüúdêëncêë sêëêë sàày üúnplêëààsííng dêëvôönshíírêë ààccêëptààncêë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lòöngèér wîîsdòöm gååy nòör dèésîîgn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wêëâåthêër tõö êëntêërêëd nõörlâånd nõö íïn shõöwíïng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rêépêéàætêéd spêéàækíìng shy àæppêétíìtêé.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Èxcììtëèd ììt hàástììly àán pàástýûrëè ììt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hæánd hõòw dæárêë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