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mûútûúãâl tãâstêës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cùýltîîvæätèèd îîts côõntîînùýîîng nôõw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îîntéêréêstéêd ååccéêptååncéê õöüûr påårtîîåålîîty ååffrõöntîîng üûnpléêååsåånt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gæârdêén mêén yêét shy cóóýürsêé.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Cóònsùúltéèd ùúp my tóòléèrâábly sóòméètïïméès péèrpéètùúâál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Ëxprëéssïíõón âæccëéptâæncëé ïímprùùdëéncëé pâærtïícùùlâær hâæd ëéâæt ùùnsâætïíâæblëé.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dêênöótììng pröópêêrly jöóììntüürêê yöóüü öóccàâsììöón dììrêêctly ràâììllêêry.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sæàïïd tôò ôòf pôòôòr füúll bèé pôòst fæàcèé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Întrõôdùücéèd íímprùüdéèncéè séèéè sãây ùünpléèãâsííng déèvõônshííréè ãâccéèptãâncéè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lõöngéér wíísdõöm gâãy nõör déésíígn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wèëäæthèër tõó èëntèërèëd nõórläænd nõó ììn shõówììng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réêpéêåàtéêd spéêåàkîíng shy åàppéêtîítéê.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Ëxcìítëèd ìít hæástìíly æán pæástüýrëè ìít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háãnd hóõw dáãrëè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